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ind w:hanging="2"/>
        <w:jc w:val="left"/>
        <w:rPr>
          <w:rFonts w:ascii="Arial" w:cs="Arial" w:eastAsia="Arial" w:hAnsi="Arial"/>
        </w:rPr>
      </w:pPr>
      <w:r w:rsidDel="00000000" w:rsidR="00000000" w:rsidRPr="00000000">
        <w:rPr>
          <w:rtl w:val="0"/>
        </w:rPr>
      </w:r>
    </w:p>
    <w:p w:rsidR="00000000" w:rsidDel="00000000" w:rsidP="00000000" w:rsidRDefault="00000000" w:rsidRPr="00000000" w14:paraId="00000002">
      <w:pPr>
        <w:spacing w:after="0" w:before="240" w:line="276" w:lineRule="auto"/>
        <w:ind w:left="2" w:hanging="4"/>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5 (Pricing Details)</w:t>
      </w:r>
    </w:p>
    <w:p w:rsidR="00000000" w:rsidDel="00000000" w:rsidP="00000000" w:rsidRDefault="00000000" w:rsidRPr="00000000" w14:paraId="00000003">
      <w:pPr>
        <w:rPr>
          <w:rFonts w:ascii="Roboto" w:cs="Roboto" w:eastAsia="Roboto" w:hAnsi="Roboto"/>
        </w:rPr>
      </w:pPr>
      <w:r w:rsidDel="00000000" w:rsidR="00000000" w:rsidRPr="00000000">
        <w:rPr>
          <w:rtl w:val="0"/>
        </w:rPr>
      </w:r>
    </w:p>
    <w:p w:rsidR="00000000" w:rsidDel="00000000" w:rsidP="00000000" w:rsidRDefault="00000000" w:rsidRPr="00000000" w14:paraId="00000004">
      <w:pPr>
        <w:rPr>
          <w:rFonts w:ascii="Roboto" w:cs="Roboto" w:eastAsia="Roboto" w:hAnsi="Roboto"/>
          <w:highlight w:val="yellow"/>
        </w:rPr>
      </w:pPr>
      <w:r w:rsidDel="00000000" w:rsidR="00000000" w:rsidRPr="00000000">
        <w:rPr>
          <w:rFonts w:ascii="Roboto" w:cs="Roboto" w:eastAsia="Roboto" w:hAnsi="Roboto"/>
          <w:highlight w:val="yellow"/>
          <w:rtl w:val="0"/>
        </w:rPr>
        <w:t xml:space="preserve">[Buyer Guidance: The following schedule provides pricing options that the Buyer may choose to use to support a Further Competition based Call-Off Contract.  There are 3 options provided, with suggested Lots associated with them. The suggested wording may not be appropriate in every situation and any specific pricing agreed between the Buyer and the Supplier as Charges should be captured or referenced here:</w:t>
      </w:r>
    </w:p>
    <w:p w:rsidR="00000000" w:rsidDel="00000000" w:rsidP="00000000" w:rsidRDefault="00000000" w:rsidRPr="00000000" w14:paraId="00000005">
      <w:pPr>
        <w:rPr>
          <w:rFonts w:ascii="Roboto" w:cs="Roboto" w:eastAsia="Roboto" w:hAnsi="Roboto"/>
          <w:highlight w:val="yellow"/>
        </w:rPr>
      </w:pPr>
      <w:r w:rsidDel="00000000" w:rsidR="00000000" w:rsidRPr="00000000">
        <w:rPr>
          <w:rtl w:val="0"/>
        </w:rPr>
      </w:r>
    </w:p>
    <w:tbl>
      <w:tblPr>
        <w:tblStyle w:val="Table1"/>
        <w:tblW w:w="9009.0" w:type="dxa"/>
        <w:jc w:val="left"/>
        <w:tblLayout w:type="fixed"/>
        <w:tblLook w:val="0400"/>
      </w:tblPr>
      <w:tblGrid>
        <w:gridCol w:w="4504"/>
        <w:gridCol w:w="4505"/>
        <w:tblGridChange w:id="0">
          <w:tblGrid>
            <w:gridCol w:w="4504"/>
            <w:gridCol w:w="450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6">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Pricing Option</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7">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Proposed Lots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8">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Part A Fixed Fee Pricing</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9">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The Buyer may wish to consider using this for Lots 2a, 2B, 4b, 5</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A">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Part B Cost Plus Pricing</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B">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The Buyer may wish to consider using this for Lots 1a, 1b, 1c, 1d, 3a, 3b, 3c, 3d, 3e, 3f, 3g, 4a</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C">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Part C Target Cost Pricing</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D">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The Buyer may wish to consider using this for all Lots</w:t>
            </w:r>
          </w:p>
        </w:tc>
      </w:tr>
    </w:tbl>
    <w:p w:rsidR="00000000" w:rsidDel="00000000" w:rsidP="00000000" w:rsidRDefault="00000000" w:rsidRPr="00000000" w14:paraId="0000000E">
      <w:pPr>
        <w:rPr>
          <w:rFonts w:ascii="Roboto" w:cs="Roboto" w:eastAsia="Roboto" w:hAnsi="Roboto"/>
          <w:highlight w:val="yellow"/>
        </w:rPr>
      </w:pPr>
      <w:r w:rsidDel="00000000" w:rsidR="00000000" w:rsidRPr="00000000">
        <w:rPr>
          <w:rtl w:val="0"/>
        </w:rPr>
      </w:r>
    </w:p>
    <w:p w:rsidR="00000000" w:rsidDel="00000000" w:rsidP="00000000" w:rsidRDefault="00000000" w:rsidRPr="00000000" w14:paraId="0000000F">
      <w:pPr>
        <w:spacing w:after="0" w:before="240" w:line="276" w:lineRule="auto"/>
        <w:ind w:left="2" w:hanging="4"/>
        <w:rPr>
          <w:rFonts w:ascii="Roboto" w:cs="Roboto" w:eastAsia="Roboto" w:hAnsi="Roboto"/>
        </w:rPr>
      </w:pPr>
      <w:r w:rsidDel="00000000" w:rsidR="00000000" w:rsidRPr="00000000">
        <w:rPr>
          <w:rFonts w:ascii="Roboto" w:cs="Roboto" w:eastAsia="Roboto" w:hAnsi="Roboto"/>
          <w:highlight w:val="yellow"/>
          <w:rtl w:val="0"/>
        </w:rPr>
        <w:t xml:space="preserve">]</w:t>
      </w:r>
      <w:r w:rsidDel="00000000" w:rsidR="00000000" w:rsidRPr="00000000">
        <w:rPr>
          <w:rtl w:val="0"/>
        </w:rPr>
      </w:r>
    </w:p>
    <w:p w:rsidR="00000000" w:rsidDel="00000000" w:rsidP="00000000" w:rsidRDefault="00000000" w:rsidRPr="00000000" w14:paraId="00000010">
      <w:pPr>
        <w:spacing w:after="0" w:before="240" w:line="276" w:lineRule="auto"/>
        <w:ind w:left="2" w:hanging="4"/>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1">
      <w:pPr>
        <w:spacing w:after="0" w:before="240" w:line="276" w:lineRule="auto"/>
        <w:ind w:left="2" w:hanging="4"/>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A – Fixed Fee Pricing</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hanging="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of this schedule shall apply where the Fixed Fee Pricing option is selected in the Order Form.</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Calculation Of The Charges</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fixed fee Charges shall be: </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shd w:fill="ffffff" w:val="clea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calculated on the basis of the rates and prices specified in the Fixed Fee Pricing Matrix as submitted at Further Competition, and based on the principles in Annex 1; </w:t>
      </w:r>
      <w:r w:rsidDel="00000000" w:rsidR="00000000" w:rsidRPr="00000000">
        <w:rPr>
          <w:rtl w:val="0"/>
        </w:rPr>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by way of monthly payments ("</w:t>
      </w:r>
      <w:r w:rsidDel="00000000" w:rsidR="00000000" w:rsidRPr="00000000">
        <w:rPr>
          <w:rFonts w:ascii="Arial" w:cs="Arial" w:eastAsia="Arial" w:hAnsi="Arial"/>
          <w:b w:val="1"/>
          <w:color w:val="000000"/>
          <w:sz w:val="24"/>
          <w:szCs w:val="24"/>
          <w:rtl w:val="0"/>
        </w:rPr>
        <w:t xml:space="preserve">Monthly Payments</w:t>
      </w:r>
      <w:r w:rsidDel="00000000" w:rsidR="00000000" w:rsidRPr="00000000">
        <w:rPr>
          <w:rFonts w:ascii="Arial" w:cs="Arial" w:eastAsia="Arial" w:hAnsi="Arial"/>
          <w:color w:val="000000"/>
          <w:sz w:val="24"/>
          <w:szCs w:val="24"/>
          <w:rtl w:val="0"/>
        </w:rPr>
        <w:t xml:space="preserve">") which shall be calculated in accordance with paragraph 1.2 below.</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hanging="2"/>
        <w:jc w:val="cente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Pr>
        <w:drawing>
          <wp:inline distB="0" distT="0" distL="114300" distR="114300">
            <wp:extent cx="2811780" cy="213359"/>
            <wp:effectExtent b="0" l="0" r="0" t="0"/>
            <wp:docPr id="2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11780" cy="213359"/>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2"/>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tcBorders>
              <w:top w:color="000000" w:space="0" w:sz="4" w:val="single"/>
              <w:lef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Payment to be determined in respect of the Service Month “n”;</w:t>
            </w:r>
          </w:p>
        </w:tc>
      </w:tr>
      <w:tr>
        <w:trPr>
          <w:cantSplit w:val="0"/>
          <w:tblHeader w:val="0"/>
        </w:trPr>
        <w:tc>
          <w:tcPr>
            <w:tcBorders>
              <w:lef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right w:color="000000" w:space="0" w:sz="4"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Baseline Monthly Payment for Service Month “n” which is calculated in accordance with paragraph 2 below;</w:t>
            </w:r>
          </w:p>
        </w:tc>
      </w:tr>
      <w:tr>
        <w:trPr>
          <w:cantSplit w:val="0"/>
          <w:tblHeader w:val="0"/>
        </w:trPr>
        <w:tc>
          <w:tcPr>
            <w:tcBorders>
              <w:left w:color="000000" w:space="0" w:sz="4"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PTC</w:t>
            </w:r>
            <w:r w:rsidDel="00000000" w:rsidR="00000000" w:rsidRPr="00000000">
              <w:rPr>
                <w:rFonts w:ascii="Arial" w:cs="Arial" w:eastAsia="Arial" w:hAnsi="Arial"/>
                <w:color w:val="000000"/>
                <w:sz w:val="24"/>
                <w:szCs w:val="24"/>
                <w:vertAlign w:val="subscript"/>
                <w:rtl w:val="0"/>
              </w:rPr>
              <w:t xml:space="preserve">n-1</w:t>
              <w:tab/>
            </w:r>
            <w:r w:rsidDel="00000000" w:rsidR="00000000" w:rsidRPr="00000000">
              <w:rPr>
                <w:rtl w:val="0"/>
              </w:rPr>
            </w:r>
          </w:p>
        </w:tc>
        <w:tc>
          <w:tcPr>
            <w:tcBorders>
              <w:right w:color="000000" w:space="0" w:sz="4"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Pass Through Costs due in respect of the Previous Service Month which is calculated in accordance with paragraph 3 below; </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total price for Work Orders which have been completed in the Previous Service Month which shall be calculated in accordance with paragraph 4 below;</w:t>
            </w:r>
          </w:p>
        </w:tc>
      </w:tr>
      <w:tr>
        <w:trPr>
          <w:cantSplit w:val="0"/>
          <w:trHeight w:val="567" w:hRule="atLeast"/>
          <w:tblHeader w:val="0"/>
        </w:trPr>
        <w:tc>
          <w:tcPr>
            <w:tcBorders>
              <w:top w:color="000000" w:space="0" w:sz="4" w:val="single"/>
              <w:left w:color="000000" w:space="0" w:sz="4"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TRP</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p w:rsidR="00000000" w:rsidDel="00000000" w:rsidP="00000000" w:rsidRDefault="00000000" w:rsidRPr="00000000" w14:paraId="00000025">
            <w:pPr>
              <w:ind w:hanging="2"/>
              <w:rPr>
                <w:rFonts w:ascii="Arial" w:cs="Arial" w:eastAsia="Arial" w:hAnsi="Arial"/>
                <w:sz w:val="24"/>
                <w:szCs w:val="24"/>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TUPE risk premium payable for the Previous Service Month calculated in accordance with Call-Off Schedule 6 (TUPE Surcharge) ("Monthly TUPE Risk Premium") and</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KPI Credit in respect of the Previous Service Month off set against the Earn Back Amount due (if applicable) for the current Service Month (or where the Order Form states that KPIs are not applicable then PA</w:t>
            </w:r>
            <w:r w:rsidDel="00000000" w:rsidR="00000000" w:rsidRPr="00000000">
              <w:rPr>
                <w:rFonts w:ascii="Arial" w:cs="Arial" w:eastAsia="Arial" w:hAnsi="Arial"/>
                <w:b w:val="0"/>
                <w:color w:val="000000"/>
                <w:sz w:val="24"/>
                <w:szCs w:val="24"/>
                <w:vertAlign w:val="subscript"/>
                <w:rtl w:val="0"/>
              </w:rPr>
              <w:t xml:space="preserve">n-1</w:t>
            </w:r>
            <w:r w:rsidDel="00000000" w:rsidR="00000000" w:rsidRPr="00000000">
              <w:rPr>
                <w:rFonts w:ascii="Arial" w:cs="Arial" w:eastAsia="Arial" w:hAnsi="Arial"/>
                <w:b w:val="0"/>
                <w:color w:val="000000"/>
                <w:sz w:val="24"/>
                <w:szCs w:val="24"/>
                <w:rtl w:val="0"/>
              </w:rPr>
              <w:t xml:space="preserve"> shall be deemed to be £0).</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240" w:lineRule="auto"/>
              <w:ind w:hanging="2"/>
              <w:rPr>
                <w:rFonts w:ascii="Arial" w:cs="Arial" w:eastAsia="Arial" w:hAnsi="Arial"/>
                <w:b w:val="0"/>
                <w:color w:val="000000"/>
                <w:sz w:val="24"/>
                <w:szCs w:val="24"/>
              </w:rPr>
            </w:pPr>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Pr>
        <w:drawing>
          <wp:inline distB="0" distT="0" distL="114300" distR="114300">
            <wp:extent cx="3147060" cy="205740"/>
            <wp:effectExtent b="0" l="0" r="0" t="0"/>
            <wp:docPr id="2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147060" cy="20574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final Service Month during the Contract Period a balancing payment will be calculated to account for:</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calculated in respect of the final Service Month;</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incurred within the final Service Month; </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Monthly TUPE Risk Premium payable in respect of the final Service Month;</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Earn Back Amount payable in respect of the final Service Month; and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price for Work Orders which have been completed in the final Service Month,</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34">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Baseline Monthly Payment</w:t>
      </w:r>
      <w:r w:rsidDel="00000000" w:rsidR="00000000" w:rsidRPr="00000000">
        <w:rPr>
          <w:rtl w:val="0"/>
        </w:rPr>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baseline monthly payment ("</w:t>
      </w:r>
      <w:r w:rsidDel="00000000" w:rsidR="00000000" w:rsidRPr="00000000">
        <w:rPr>
          <w:rFonts w:ascii="Arial" w:cs="Arial" w:eastAsia="Arial" w:hAnsi="Arial"/>
          <w:b w:val="1"/>
          <w:color w:val="000000"/>
          <w:sz w:val="24"/>
          <w:szCs w:val="24"/>
          <w:rtl w:val="0"/>
        </w:rPr>
        <w:t xml:space="preserve">Baseline Monthly Payment</w:t>
      </w:r>
      <w:r w:rsidDel="00000000" w:rsidR="00000000" w:rsidRPr="00000000">
        <w:rPr>
          <w:rFonts w:ascii="Arial" w:cs="Arial" w:eastAsia="Arial" w:hAnsi="Arial"/>
          <w:color w:val="000000"/>
          <w:sz w:val="24"/>
          <w:szCs w:val="24"/>
          <w:rtl w:val="0"/>
        </w:rPr>
        <w:t xml:space="preserve">") payable in respect of a Service Month shall be set by reference to the Fixed Fee Pricing Matrix as submitted at Further Competition.</w:t>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Pass Through Costs</w:t>
      </w:r>
      <w:r w:rsidDel="00000000" w:rsidR="00000000" w:rsidRPr="00000000">
        <w:rPr>
          <w:rtl w:val="0"/>
        </w:rPr>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Order Form indicates that the Supplier is entitled to claim Pass Through Costs then:</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those types of Pass Through Costs set out in the Order Form shall be recoverable;</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Pass Through Costs shall be supported by such documentation as the Buyer may request from time to time.</w:t>
      </w:r>
    </w:p>
    <w:p w:rsidR="00000000" w:rsidDel="00000000" w:rsidP="00000000" w:rsidRDefault="00000000" w:rsidRPr="00000000" w14:paraId="0000003C">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Orders</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 for Work Orders shall be calculated using the mechanism set out in Schedule </w:t>
      </w:r>
      <w:r w:rsidDel="00000000" w:rsidR="00000000" w:rsidRPr="00000000">
        <w:rPr>
          <w:rFonts w:ascii="Arial" w:cs="Arial" w:eastAsia="Arial" w:hAnsi="Arial"/>
          <w:sz w:val="24"/>
          <w:szCs w:val="24"/>
          <w:rtl w:val="0"/>
        </w:rPr>
        <w:t xml:space="preserve">25</w:t>
      </w:r>
      <w:r w:rsidDel="00000000" w:rsidR="00000000" w:rsidRPr="00000000">
        <w:rPr>
          <w:rFonts w:ascii="Arial" w:cs="Arial" w:eastAsia="Arial" w:hAnsi="Arial"/>
          <w:color w:val="000000"/>
          <w:sz w:val="24"/>
          <w:szCs w:val="24"/>
          <w:rtl w:val="0"/>
        </w:rPr>
        <w:t xml:space="preserve"> (Billable Works &amp; Projects).</w:t>
      </w:r>
    </w:p>
    <w:p w:rsidR="00000000" w:rsidDel="00000000" w:rsidP="00000000" w:rsidRDefault="00000000" w:rsidRPr="00000000" w14:paraId="0000003E">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Indexation applies, the relevant adjustment shall be:</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134"/>
        </w:tabs>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applied on the dates set out in the Order Form (each such date an </w:t>
      </w:r>
      <w:r w:rsidDel="00000000" w:rsidR="00000000" w:rsidRPr="00000000">
        <w:rPr>
          <w:rFonts w:ascii="Arial" w:cs="Arial" w:eastAsia="Arial" w:hAnsi="Arial"/>
          <w:b w:val="1"/>
          <w:color w:val="000000"/>
          <w:sz w:val="24"/>
          <w:szCs w:val="24"/>
          <w:rtl w:val="0"/>
        </w:rPr>
        <w:t xml:space="preserve">"Adjustment Date"</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134"/>
        </w:tabs>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Payment Index is no longer published, the Buyer and the Supplier shall agree a fair and reasonable replacement that will have substantially the same effect.</w:t>
      </w:r>
      <w:r w:rsidDel="00000000" w:rsidR="00000000" w:rsidRPr="00000000">
        <w:rPr>
          <w:rtl w:val="0"/>
        </w:rPr>
      </w:r>
    </w:p>
    <w:p w:rsidR="00000000" w:rsidDel="00000000" w:rsidP="00000000" w:rsidRDefault="00000000" w:rsidRPr="00000000" w14:paraId="00000046">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Pricing For Variations</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process outlined </w:t>
      </w:r>
      <w:r w:rsidDel="00000000" w:rsidR="00000000" w:rsidRPr="00000000">
        <w:rPr>
          <w:rFonts w:ascii="Arial" w:cs="Arial" w:eastAsia="Arial" w:hAnsi="Arial"/>
          <w:color w:val="000000"/>
          <w:sz w:val="24"/>
          <w:szCs w:val="24"/>
          <w:rtl w:val="0"/>
        </w:rPr>
        <w:t xml:space="preserve">in </w:t>
      </w:r>
      <w:r w:rsidDel="00000000" w:rsidR="00000000" w:rsidRPr="00000000">
        <w:rPr>
          <w:rFonts w:ascii="Arial" w:cs="Arial" w:eastAsia="Arial" w:hAnsi="Arial"/>
          <w:sz w:val="24"/>
          <w:szCs w:val="24"/>
          <w:rtl w:val="0"/>
        </w:rPr>
        <w:t xml:space="preserve">Clause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24</w:t>
      </w:r>
      <w:r w:rsidDel="00000000" w:rsidR="00000000" w:rsidRPr="00000000">
        <w:rPr>
          <w:rFonts w:ascii="Arial" w:cs="Arial" w:eastAsia="Arial" w:hAnsi="Arial"/>
          <w:color w:val="000000"/>
          <w:sz w:val="24"/>
          <w:szCs w:val="24"/>
          <w:rtl w:val="0"/>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responsible for ensuring that a Data Vali</w:t>
      </w:r>
      <w:r w:rsidDel="00000000" w:rsidR="00000000" w:rsidRPr="00000000">
        <w:rPr>
          <w:rFonts w:ascii="Arial" w:cs="Arial" w:eastAsia="Arial" w:hAnsi="Arial"/>
          <w:sz w:val="24"/>
          <w:szCs w:val="24"/>
          <w:rtl w:val="0"/>
        </w:rPr>
        <w:t xml:space="preserve">dation and </w:t>
      </w:r>
      <w:r w:rsidDel="00000000" w:rsidR="00000000" w:rsidRPr="00000000">
        <w:rPr>
          <w:rFonts w:ascii="Arial" w:cs="Arial" w:eastAsia="Arial" w:hAnsi="Arial"/>
          <w:color w:val="000000"/>
          <w:sz w:val="24"/>
          <w:szCs w:val="24"/>
          <w:rtl w:val="0"/>
        </w:rPr>
        <w:t xml:space="preserve">Asset </w:t>
      </w:r>
      <w:r w:rsidDel="00000000" w:rsidR="00000000" w:rsidRPr="00000000">
        <w:rPr>
          <w:rFonts w:ascii="Arial" w:cs="Arial" w:eastAsia="Arial" w:hAnsi="Arial"/>
          <w:sz w:val="24"/>
          <w:szCs w:val="24"/>
          <w:rtl w:val="0"/>
        </w:rPr>
        <w:t xml:space="preserve">Verification Audit</w:t>
      </w:r>
      <w:r w:rsidDel="00000000" w:rsidR="00000000" w:rsidRPr="00000000">
        <w:rPr>
          <w:rFonts w:ascii="Arial" w:cs="Arial" w:eastAsia="Arial" w:hAnsi="Arial"/>
          <w:color w:val="000000"/>
          <w:sz w:val="24"/>
          <w:szCs w:val="24"/>
          <w:rtl w:val="0"/>
        </w:rPr>
        <w:t xml:space="preserve"> is undertaken and completed during the Mobilisation Period to verify the Due Diligence Information</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Call-Off Pricing revisions for any / all inaccuracies in the Due Diligence Information identified outside of the Mobilisation Period are not permitted.</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w:t>
      </w:r>
      <w:r w:rsidDel="00000000" w:rsidR="00000000" w:rsidRPr="00000000">
        <w:rPr>
          <w:rFonts w:ascii="Arial" w:cs="Arial" w:eastAsia="Arial" w:hAnsi="Arial"/>
          <w:sz w:val="24"/>
          <w:szCs w:val="24"/>
          <w:rtl w:val="0"/>
        </w:rPr>
        <w:t xml:space="preserve">8 of the Core Terms</w:t>
      </w:r>
      <w:r w:rsidDel="00000000" w:rsidR="00000000" w:rsidRPr="00000000">
        <w:rPr>
          <w:rFonts w:ascii="Arial" w:cs="Arial" w:eastAsia="Arial" w:hAnsi="Arial"/>
          <w:color w:val="000000"/>
          <w:sz w:val="24"/>
          <w:szCs w:val="24"/>
          <w:rtl w:val="0"/>
        </w:rPr>
        <w:t xml:space="preserve">, where er</w:t>
      </w:r>
      <w:r w:rsidDel="00000000" w:rsidR="00000000" w:rsidRPr="00000000">
        <w:rPr>
          <w:rFonts w:ascii="Arial" w:cs="Arial" w:eastAsia="Arial" w:hAnsi="Arial"/>
          <w:sz w:val="24"/>
          <w:szCs w:val="24"/>
          <w:rtl w:val="0"/>
        </w:rPr>
        <w:t xml:space="preserve">rors,</w:t>
      </w:r>
      <w:r w:rsidDel="00000000" w:rsidR="00000000" w:rsidRPr="00000000">
        <w:rPr>
          <w:rFonts w:ascii="Arial" w:cs="Arial" w:eastAsia="Arial" w:hAnsi="Arial"/>
          <w:color w:val="000000"/>
          <w:sz w:val="24"/>
          <w:szCs w:val="24"/>
          <w:rtl w:val="0"/>
        </w:rPr>
        <w:t xml:space="preserve"> inaccuracies or omissions in the Service or Asset data provided by the Buyer prior to signature of a Call-Off Contract are identified by the Supplier during the Call-Off Contract Mobilisation Period, the following shall apply: </w:t>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sidDel="00000000" w:rsidR="00000000" w:rsidRPr="00000000">
        <w:rPr>
          <w:rFonts w:ascii="Arial" w:cs="Arial" w:eastAsia="Arial" w:hAnsi="Arial"/>
          <w:sz w:val="24"/>
          <w:szCs w:val="24"/>
          <w:rtl w:val="0"/>
        </w:rPr>
        <w:t xml:space="preserve">errors, inaccuracies or omissions </w:t>
      </w:r>
      <w:r w:rsidDel="00000000" w:rsidR="00000000" w:rsidRPr="00000000">
        <w:rPr>
          <w:rFonts w:ascii="Arial" w:cs="Arial" w:eastAsia="Arial" w:hAnsi="Arial"/>
          <w:color w:val="000000"/>
          <w:sz w:val="24"/>
          <w:szCs w:val="24"/>
          <w:rtl w:val="0"/>
        </w:rPr>
        <w:t xml:space="preserve">that led to incorrect pricing by the Supplier. </w:t>
      </w:r>
    </w:p>
    <w:p w:rsidR="00000000" w:rsidDel="00000000" w:rsidP="00000000" w:rsidRDefault="00000000" w:rsidRPr="00000000" w14:paraId="0000004E">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Changes To Minimum / Living Wage</w:t>
      </w:r>
      <w:r w:rsidDel="00000000" w:rsidR="00000000" w:rsidRPr="00000000">
        <w:rPr>
          <w:rtl w:val="0"/>
        </w:rPr>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r w:rsidDel="00000000" w:rsidR="00000000" w:rsidRPr="00000000">
        <w:rPr>
          <w:rtl w:val="0"/>
        </w:rPr>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include in their Impact Assessment evidence of the:</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Personnel affected by the Mandatory Wage Increase and the Services that they provide; </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affected Supplier Personnel’s current hourly rate of pay; and</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hours worked by each of the affected Supplier Personnel.  </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It is the Buyer’s discretion</w:t>
      </w:r>
      <w:r w:rsidDel="00000000" w:rsidR="00000000" w:rsidRPr="00000000">
        <w:rPr>
          <w:rFonts w:ascii="Arial" w:cs="Arial" w:eastAsia="Arial" w:hAnsi="Arial"/>
          <w:color w:val="000000"/>
          <w:sz w:val="24"/>
          <w:szCs w:val="24"/>
          <w:rtl w:val="0"/>
        </w:rPr>
        <w:t xml:space="preserve"> to accept the Variation request under this Paragraph 7 and must not accept any variation request that:</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seeks to increases in the Charges which go beyond the Services affected by the Mandatory Wage increase; and </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58">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Invoicing</w:t>
      </w: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its obligations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lause 4 in the Core Terms (Pric</w:t>
      </w:r>
      <w:r w:rsidDel="00000000" w:rsidR="00000000" w:rsidRPr="00000000">
        <w:rPr>
          <w:rFonts w:ascii="Arial" w:cs="Arial" w:eastAsia="Arial" w:hAnsi="Arial"/>
          <w:sz w:val="24"/>
          <w:szCs w:val="24"/>
          <w:rtl w:val="0"/>
        </w:rPr>
        <w:t xml:space="preserve">ing</w:t>
      </w:r>
      <w:r w:rsidDel="00000000" w:rsidR="00000000" w:rsidRPr="00000000">
        <w:rPr>
          <w:rFonts w:ascii="Arial" w:cs="Arial" w:eastAsia="Arial" w:hAnsi="Arial"/>
          <w:color w:val="000000"/>
          <w:sz w:val="24"/>
          <w:szCs w:val="24"/>
          <w:rtl w:val="0"/>
        </w:rPr>
        <w:t xml:space="preserve"> and payments) the Supplier shall ensure that each invoice it prepares in relation to the Charges:</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period to which the invoice relates;</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Deliverables to which the invoice relates;</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sets out the calculations used to reach the amount of the Charges that are being invoiced;</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itemises any expense or taxes said to be payable by the Buyer; and</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Supplier's VAT code.</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000000" w:rsidDel="00000000" w:rsidP="00000000" w:rsidRDefault="00000000" w:rsidRPr="00000000" w14:paraId="00000060">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w:t>
      </w:r>
      <w:r w:rsidDel="00000000" w:rsidR="00000000" w:rsidRPr="00000000">
        <w:rPr>
          <w:rFonts w:ascii="Arial" w:cs="Arial" w:eastAsia="Arial" w:hAnsi="Arial"/>
          <w:b w:val="1"/>
          <w:sz w:val="24"/>
          <w:szCs w:val="24"/>
          <w:rtl w:val="0"/>
        </w:rPr>
        <w:t xml:space="preserve">xtension Period</w:t>
      </w:r>
      <w:r w:rsidDel="00000000" w:rsidR="00000000" w:rsidRPr="00000000">
        <w:rPr>
          <w:rtl w:val="0"/>
        </w:rPr>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40" w:lineRule="auto"/>
        <w:ind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Payments Due On Termination</w:t>
      </w:r>
      <w:r w:rsidDel="00000000" w:rsidR="00000000" w:rsidRPr="00000000">
        <w:rPr>
          <w:rtl w:val="0"/>
        </w:rPr>
      </w:r>
    </w:p>
    <w:p w:rsidR="00000000" w:rsidDel="00000000" w:rsidP="00000000" w:rsidRDefault="00000000" w:rsidRPr="00000000" w14:paraId="00000064">
      <w:pPr>
        <w:keepNext w:val="1"/>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termination of the Contract by the Buyer in accordance with clause 10.</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.2 Core Terms (and for the avoidance of doubt including partial termination under 10.7), the amount that is due for payment will be as set out below:</w:t>
      </w:r>
    </w:p>
    <w:p w:rsidR="00000000" w:rsidDel="00000000" w:rsidP="00000000" w:rsidRDefault="00000000" w:rsidRPr="00000000" w14:paraId="00000065">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Deliverables which have been properly provided by the Supplier in accordance with the terms of the Contract; </w:t>
      </w:r>
    </w:p>
    <w:p w:rsidR="00000000" w:rsidDel="00000000" w:rsidP="00000000" w:rsidRDefault="00000000" w:rsidRPr="00000000" w14:paraId="00000066">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proven direct costs incurred by the Supplier for removing Supplier Equipment and/or demobilising;</w:t>
      </w:r>
    </w:p>
    <w:p w:rsidR="00000000" w:rsidDel="00000000" w:rsidP="00000000" w:rsidRDefault="00000000" w:rsidRPr="00000000" w14:paraId="00000067">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proved unrecovered investment costs directly applicable to the provision of the Deliverables, if applicable; and</w:t>
      </w:r>
    </w:p>
    <w:p w:rsidR="00000000" w:rsidDel="00000000" w:rsidP="00000000" w:rsidRDefault="00000000" w:rsidRPr="00000000" w14:paraId="00000068">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Costs reasonably incurred in expectation of completing the whole of the Services and any amounts retained by the Supplier,</w:t>
      </w:r>
    </w:p>
    <w:p w:rsidR="00000000" w:rsidDel="00000000" w:rsidP="00000000" w:rsidRDefault="00000000" w:rsidRPr="00000000" w14:paraId="00000069">
      <w:pPr>
        <w:spacing w:after="0" w:line="240" w:lineRule="auto"/>
        <w:ind w:hanging="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such amounts shall only be recoverable if and to the extent that the Supplier has used all reasonable endeavours to minimise them.</w:t>
      </w:r>
    </w:p>
    <w:p w:rsidR="00000000" w:rsidDel="00000000" w:rsidP="00000000" w:rsidRDefault="00000000" w:rsidRPr="00000000" w14:paraId="0000006A">
      <w:pPr>
        <w:spacing w:after="0" w:line="240" w:lineRule="auto"/>
        <w:ind w:hanging="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ind w:hanging="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spacing w:after="0" w:before="240" w:line="276" w:lineRule="auto"/>
        <w:ind w:left="2" w:hanging="4"/>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 – Cost Plus Pricing</w:t>
      </w:r>
    </w:p>
    <w:p w:rsidR="00000000" w:rsidDel="00000000" w:rsidP="00000000" w:rsidRDefault="00000000" w:rsidRPr="00000000" w14:paraId="0000006D">
      <w:pPr>
        <w:tabs>
          <w:tab w:val="center" w:leader="none" w:pos="4153"/>
          <w:tab w:val="right" w:leader="none" w:pos="8306"/>
          <w:tab w:val="center" w:leader="none" w:pos="4513"/>
          <w:tab w:val="right" w:leader="none" w:pos="9026"/>
        </w:tabs>
        <w:spacing w:after="0" w:line="240" w:lineRule="auto"/>
        <w:ind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1"/>
        <w:spacing w:line="240" w:lineRule="auto"/>
        <w:ind w:hanging="2"/>
        <w:rPr>
          <w:rFonts w:ascii="Arial" w:cs="Arial" w:eastAsia="Arial" w:hAnsi="Arial"/>
          <w:sz w:val="24"/>
          <w:szCs w:val="24"/>
        </w:rPr>
      </w:pPr>
      <w:bookmarkStart w:colFirst="0" w:colLast="0" w:name="_heading=h.1fob9te" w:id="0"/>
      <w:bookmarkEnd w:id="0"/>
      <w:r w:rsidDel="00000000" w:rsidR="00000000" w:rsidRPr="00000000">
        <w:rPr>
          <w:rFonts w:ascii="Arial" w:cs="Arial" w:eastAsia="Arial" w:hAnsi="Arial"/>
          <w:sz w:val="24"/>
          <w:szCs w:val="24"/>
          <w:rtl w:val="0"/>
        </w:rPr>
        <w:t xml:space="preserve">This part of this schedule shall apply where the Cost Plus Pricing option is selected in the Order Form.</w:t>
      </w:r>
    </w:p>
    <w:p w:rsidR="00000000" w:rsidDel="00000000" w:rsidP="00000000" w:rsidRDefault="00000000" w:rsidRPr="00000000" w14:paraId="0000006F">
      <w:pPr>
        <w:keepNext w:val="1"/>
        <w:numPr>
          <w:ilvl w:val="0"/>
          <w:numId w:val="3"/>
        </w:numPr>
        <w:spacing w:line="240" w:lineRule="auto"/>
        <w:ind w:left="360" w:hanging="2.0000000000000284"/>
        <w:rPr>
          <w:rFonts w:ascii="Arial" w:cs="Arial" w:eastAsia="Arial" w:hAnsi="Arial"/>
          <w:b w:val="1"/>
          <w:sz w:val="24"/>
          <w:szCs w:val="24"/>
        </w:rPr>
      </w:pPr>
      <w:bookmarkStart w:colFirst="0" w:colLast="0" w:name="_heading=h.3znysh7" w:id="1"/>
      <w:bookmarkEnd w:id="1"/>
      <w:r w:rsidDel="00000000" w:rsidR="00000000" w:rsidRPr="00000000">
        <w:rPr>
          <w:rFonts w:ascii="Arial" w:cs="Arial" w:eastAsia="Arial" w:hAnsi="Arial"/>
          <w:b w:val="1"/>
          <w:sz w:val="24"/>
          <w:szCs w:val="24"/>
          <w:rtl w:val="0"/>
        </w:rPr>
        <w:t xml:space="preserve">Calculation Of The Charges</w:t>
      </w:r>
    </w:p>
    <w:p w:rsidR="00000000" w:rsidDel="00000000" w:rsidP="00000000" w:rsidRDefault="00000000" w:rsidRPr="00000000" w14:paraId="00000070">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The Cost Plus Charges shall be: </w:t>
      </w:r>
    </w:p>
    <w:p w:rsidR="00000000" w:rsidDel="00000000" w:rsidP="00000000" w:rsidRDefault="00000000" w:rsidRPr="00000000" w14:paraId="00000071">
      <w:pPr>
        <w:numPr>
          <w:ilvl w:val="2"/>
          <w:numId w:val="3"/>
        </w:numPr>
        <w:shd w:fill="ffffff" w:val="clea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calculated on the basis of the rates and prices specified in the Cost Plus Pricing Matrix as submitted at Further Competition, and based on the principles in Annex 1; </w:t>
      </w:r>
      <w:r w:rsidDel="00000000" w:rsidR="00000000" w:rsidRPr="00000000">
        <w:rPr>
          <w:rtl w:val="0"/>
        </w:rPr>
      </w:r>
    </w:p>
    <w:p w:rsidR="00000000" w:rsidDel="00000000" w:rsidP="00000000" w:rsidRDefault="00000000" w:rsidRPr="00000000" w14:paraId="00000072">
      <w:pPr>
        <w:numPr>
          <w:ilvl w:val="2"/>
          <w:numId w:val="3"/>
        </w:numPr>
        <w:spacing w:line="240" w:lineRule="auto"/>
        <w:ind w:left="1926" w:hanging="1.9999999999998863"/>
        <w:rPr>
          <w:rFonts w:ascii="Arial" w:cs="Arial" w:eastAsia="Arial" w:hAnsi="Arial"/>
          <w:sz w:val="24"/>
          <w:szCs w:val="24"/>
        </w:rPr>
      </w:pPr>
      <w:bookmarkStart w:colFirst="0" w:colLast="0" w:name="_heading=h.2et92p0" w:id="2"/>
      <w:bookmarkEnd w:id="2"/>
      <w:r w:rsidDel="00000000" w:rsidR="00000000" w:rsidRPr="00000000">
        <w:rPr>
          <w:rFonts w:ascii="Arial" w:cs="Arial" w:eastAsia="Arial" w:hAnsi="Arial"/>
          <w:sz w:val="24"/>
          <w:szCs w:val="24"/>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73">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paid by way of monthly payments ("</w:t>
      </w:r>
      <w:r w:rsidDel="00000000" w:rsidR="00000000" w:rsidRPr="00000000">
        <w:rPr>
          <w:rFonts w:ascii="Arial" w:cs="Arial" w:eastAsia="Arial" w:hAnsi="Arial"/>
          <w:b w:val="1"/>
          <w:sz w:val="24"/>
          <w:szCs w:val="24"/>
          <w:rtl w:val="0"/>
        </w:rPr>
        <w:t xml:space="preserve">Monthly Payments</w:t>
      </w:r>
      <w:r w:rsidDel="00000000" w:rsidR="00000000" w:rsidRPr="00000000">
        <w:rPr>
          <w:rFonts w:ascii="Arial" w:cs="Arial" w:eastAsia="Arial" w:hAnsi="Arial"/>
          <w:sz w:val="24"/>
          <w:szCs w:val="24"/>
          <w:rtl w:val="0"/>
        </w:rPr>
        <w:t xml:space="preserve">") which shall be calculated in accordance with paragraph 1.2 below.</w:t>
      </w:r>
    </w:p>
    <w:p w:rsidR="00000000" w:rsidDel="00000000" w:rsidP="00000000" w:rsidRDefault="00000000" w:rsidRPr="00000000" w14:paraId="00000074">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75">
      <w:pPr>
        <w:spacing w:after="120" w:line="240" w:lineRule="auto"/>
        <w:ind w:hanging="2"/>
        <w:jc w:val="center"/>
        <w:rPr>
          <w:rFonts w:ascii="Arial" w:cs="Arial" w:eastAsia="Arial" w:hAnsi="Arial"/>
          <w:sz w:val="24"/>
          <w:szCs w:val="24"/>
        </w:rPr>
      </w:pPr>
      <w:r w:rsidDel="00000000" w:rsidR="00000000" w:rsidRPr="00000000">
        <w:rPr>
          <w:rFonts w:ascii="Arial" w:cs="Arial" w:eastAsia="Arial" w:hAnsi="Arial"/>
          <w:b w:val="1"/>
          <w:sz w:val="24"/>
          <w:szCs w:val="24"/>
        </w:rPr>
        <w:drawing>
          <wp:inline distB="0" distT="0" distL="114300" distR="114300">
            <wp:extent cx="2811780" cy="213359"/>
            <wp:effectExtent b="0" l="0" r="0" t="0"/>
            <wp:docPr id="2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11780" cy="213359"/>
                    </a:xfrm>
                    <a:prstGeom prst="rect"/>
                    <a:ln/>
                  </pic:spPr>
                </pic:pic>
              </a:graphicData>
            </a:graphic>
          </wp:inline>
        </w:drawing>
      </w:r>
      <w:r w:rsidDel="00000000" w:rsidR="00000000" w:rsidRPr="00000000">
        <w:rPr>
          <w:rtl w:val="0"/>
        </w:rPr>
      </w:r>
    </w:p>
    <w:p w:rsidR="00000000" w:rsidDel="00000000" w:rsidP="00000000" w:rsidRDefault="00000000" w:rsidRPr="00000000" w14:paraId="00000076">
      <w:pPr>
        <w:spacing w:after="200" w:line="240" w:lineRule="auto"/>
        <w:ind w:hanging="2"/>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3"/>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tcBorders>
              <w:top w:color="000000" w:space="0" w:sz="4" w:val="single"/>
              <w:left w:color="000000" w:space="0" w:sz="4" w:val="single"/>
            </w:tcBorders>
          </w:tcPr>
          <w:p w:rsidR="00000000" w:rsidDel="00000000" w:rsidP="00000000" w:rsidRDefault="00000000" w:rsidRPr="00000000" w14:paraId="00000077">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78">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Payment to be determined in respect of the Service Month “n”;</w:t>
            </w:r>
          </w:p>
        </w:tc>
      </w:tr>
      <w:tr>
        <w:trPr>
          <w:cantSplit w:val="0"/>
          <w:tblHeader w:val="0"/>
        </w:trPr>
        <w:tc>
          <w:tcPr>
            <w:tcBorders>
              <w:left w:color="000000" w:space="0" w:sz="4" w:val="single"/>
            </w:tcBorders>
          </w:tcPr>
          <w:p w:rsidR="00000000" w:rsidDel="00000000" w:rsidP="00000000" w:rsidRDefault="00000000" w:rsidRPr="00000000" w14:paraId="00000079">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right w:color="000000" w:space="0" w:sz="4" w:val="single"/>
            </w:tcBorders>
          </w:tcPr>
          <w:p w:rsidR="00000000" w:rsidDel="00000000" w:rsidP="00000000" w:rsidRDefault="00000000" w:rsidRPr="00000000" w14:paraId="0000007A">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Baseline Monthly Payment for Service Month “n” which is calculated in accordance with paragraph 2 below;</w:t>
            </w:r>
          </w:p>
        </w:tc>
      </w:tr>
      <w:tr>
        <w:trPr>
          <w:cantSplit w:val="0"/>
          <w:tblHeader w:val="0"/>
        </w:trPr>
        <w:tc>
          <w:tcPr>
            <w:tcBorders>
              <w:left w:color="000000" w:space="0" w:sz="4" w:val="single"/>
            </w:tcBorders>
          </w:tcPr>
          <w:p w:rsidR="00000000" w:rsidDel="00000000" w:rsidP="00000000" w:rsidRDefault="00000000" w:rsidRPr="00000000" w14:paraId="0000007B">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PTC</w:t>
            </w:r>
            <w:r w:rsidDel="00000000" w:rsidR="00000000" w:rsidRPr="00000000">
              <w:rPr>
                <w:rFonts w:ascii="Arial" w:cs="Arial" w:eastAsia="Arial" w:hAnsi="Arial"/>
                <w:color w:val="000000"/>
                <w:sz w:val="24"/>
                <w:szCs w:val="24"/>
                <w:vertAlign w:val="subscript"/>
                <w:rtl w:val="0"/>
              </w:rPr>
              <w:t xml:space="preserve">n-1</w:t>
              <w:tab/>
            </w:r>
            <w:r w:rsidDel="00000000" w:rsidR="00000000" w:rsidRPr="00000000">
              <w:rPr>
                <w:rtl w:val="0"/>
              </w:rPr>
            </w:r>
          </w:p>
        </w:tc>
        <w:tc>
          <w:tcPr>
            <w:tcBorders>
              <w:right w:color="000000" w:space="0" w:sz="4" w:val="single"/>
            </w:tcBorders>
          </w:tcPr>
          <w:p w:rsidR="00000000" w:rsidDel="00000000" w:rsidP="00000000" w:rsidRDefault="00000000" w:rsidRPr="00000000" w14:paraId="0000007C">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Pass Through Costs due in respect of the Previous Service Month which is calculated in accordance with paragraph 3 below; </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7D">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14:paraId="0000007E">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total price for Work Orders which have been completed in the Previous Service Month which shall be calculated in accordance with paragraph 4 below;</w:t>
            </w:r>
          </w:p>
        </w:tc>
      </w:tr>
      <w:tr>
        <w:trPr>
          <w:cantSplit w:val="0"/>
          <w:trHeight w:val="567" w:hRule="atLeast"/>
          <w:tblHeader w:val="0"/>
        </w:trPr>
        <w:tc>
          <w:tcPr>
            <w:tcBorders>
              <w:top w:color="000000" w:space="0" w:sz="4" w:val="single"/>
              <w:left w:color="000000" w:space="0" w:sz="4" w:val="single"/>
            </w:tcBorders>
          </w:tcPr>
          <w:p w:rsidR="00000000" w:rsidDel="00000000" w:rsidP="00000000" w:rsidRDefault="00000000" w:rsidRPr="00000000" w14:paraId="0000007F">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TRP</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p w:rsidR="00000000" w:rsidDel="00000000" w:rsidP="00000000" w:rsidRDefault="00000000" w:rsidRPr="00000000" w14:paraId="00000080">
            <w:pPr>
              <w:ind w:hanging="2"/>
              <w:rPr>
                <w:rFonts w:ascii="Arial" w:cs="Arial" w:eastAsia="Arial" w:hAnsi="Arial"/>
                <w:sz w:val="24"/>
                <w:szCs w:val="24"/>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81">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TUPE risk premium payable for the Previous Service Month calculated in accordance with Call-Off Schedule 6 (TUPE Surcharge) ("Monthly TUPE Risk Premium") and</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82">
            <w:pPr>
              <w:spacing w:after="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83">
            <w:pPr>
              <w:spacing w:after="12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KPI Credit in respect of the Previous Service Month off set against the Earn Back Amount due (if applicable) for the current Service Month (or where the Order Form states that KPIs are not applicable then PA</w:t>
            </w:r>
            <w:r w:rsidDel="00000000" w:rsidR="00000000" w:rsidRPr="00000000">
              <w:rPr>
                <w:rFonts w:ascii="Arial" w:cs="Arial" w:eastAsia="Arial" w:hAnsi="Arial"/>
                <w:b w:val="0"/>
                <w:color w:val="000000"/>
                <w:sz w:val="24"/>
                <w:szCs w:val="24"/>
                <w:vertAlign w:val="subscript"/>
                <w:rtl w:val="0"/>
              </w:rPr>
              <w:t xml:space="preserve">n-1</w:t>
            </w:r>
            <w:r w:rsidDel="00000000" w:rsidR="00000000" w:rsidRPr="00000000">
              <w:rPr>
                <w:rFonts w:ascii="Arial" w:cs="Arial" w:eastAsia="Arial" w:hAnsi="Arial"/>
                <w:b w:val="0"/>
                <w:color w:val="000000"/>
                <w:sz w:val="24"/>
                <w:szCs w:val="24"/>
                <w:rtl w:val="0"/>
              </w:rPr>
              <w:t xml:space="preserve"> shall be deemed to be £0).</w:t>
            </w:r>
          </w:p>
          <w:p w:rsidR="00000000" w:rsidDel="00000000" w:rsidP="00000000" w:rsidRDefault="00000000" w:rsidRPr="00000000" w14:paraId="00000084">
            <w:pPr>
              <w:spacing w:after="120" w:line="240" w:lineRule="auto"/>
              <w:ind w:hanging="2"/>
              <w:rPr>
                <w:rFonts w:ascii="Arial" w:cs="Arial" w:eastAsia="Arial" w:hAnsi="Arial"/>
                <w:b w:val="0"/>
                <w:color w:val="000000"/>
                <w:sz w:val="24"/>
                <w:szCs w:val="24"/>
              </w:rPr>
            </w:pPr>
            <w:r w:rsidDel="00000000" w:rsidR="00000000" w:rsidRPr="00000000">
              <w:rPr>
                <w:rtl w:val="0"/>
              </w:rPr>
            </w:r>
          </w:p>
        </w:tc>
      </w:tr>
    </w:tbl>
    <w:p w:rsidR="00000000" w:rsidDel="00000000" w:rsidP="00000000" w:rsidRDefault="00000000" w:rsidRPr="00000000" w14:paraId="00000085">
      <w:pPr>
        <w:numPr>
          <w:ilvl w:val="1"/>
          <w:numId w:val="3"/>
        </w:numPr>
        <w:spacing w:line="240" w:lineRule="auto"/>
        <w:ind w:left="864" w:hanging="2.0000000000000284"/>
        <w:rPr>
          <w:rFonts w:ascii="Arial" w:cs="Arial" w:eastAsia="Arial" w:hAnsi="Arial"/>
          <w:sz w:val="24"/>
          <w:szCs w:val="24"/>
        </w:rPr>
      </w:pPr>
      <w:bookmarkStart w:colFirst="0" w:colLast="0" w:name="_heading=h.tyjcwt" w:id="3"/>
      <w:bookmarkEnd w:id="3"/>
      <w:r w:rsidDel="00000000" w:rsidR="00000000" w:rsidRPr="00000000">
        <w:rPr>
          <w:rFonts w:ascii="Arial" w:cs="Arial" w:eastAsia="Arial" w:hAnsi="Arial"/>
          <w:sz w:val="24"/>
          <w:szCs w:val="24"/>
          <w:rtl w:val="0"/>
        </w:rPr>
        <w:t xml:space="preserve">The Monthly Charge due in the final Service Month during the Contract Period will be calculated in accordance with the following formula which will supersede the formula in paragraph 1.2 above (and all terminology used to show in the following formula will have the same meaning as provided for in paragraph 1.2 above):</w:t>
      </w:r>
    </w:p>
    <w:p w:rsidR="00000000" w:rsidDel="00000000" w:rsidP="00000000" w:rsidRDefault="00000000" w:rsidRPr="00000000" w14:paraId="00000086">
      <w:pPr>
        <w:spacing w:after="200" w:line="240" w:lineRule="auto"/>
        <w:ind w:hanging="2"/>
        <w:rPr>
          <w:rFonts w:ascii="Arial" w:cs="Arial" w:eastAsia="Arial" w:hAnsi="Arial"/>
          <w:sz w:val="24"/>
          <w:szCs w:val="24"/>
        </w:rPr>
      </w:pPr>
      <w:bookmarkStart w:colFirst="0" w:colLast="0" w:name="_heading=h.3dy6vkm" w:id="4"/>
      <w:bookmarkEnd w:id="4"/>
      <w:r w:rsidDel="00000000" w:rsidR="00000000" w:rsidRPr="00000000">
        <w:rPr>
          <w:rFonts w:ascii="Arial" w:cs="Arial" w:eastAsia="Arial" w:hAnsi="Arial"/>
          <w:sz w:val="24"/>
          <w:szCs w:val="24"/>
        </w:rPr>
        <w:drawing>
          <wp:inline distB="0" distT="0" distL="114300" distR="114300">
            <wp:extent cx="3147060" cy="205740"/>
            <wp:effectExtent b="0" l="0" r="0" t="0"/>
            <wp:docPr id="25"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147060" cy="205740"/>
                    </a:xfrm>
                    <a:prstGeom prst="rect"/>
                    <a:ln/>
                  </pic:spPr>
                </pic:pic>
              </a:graphicData>
            </a:graphic>
          </wp:inline>
        </w:drawing>
      </w:r>
      <w:r w:rsidDel="00000000" w:rsidR="00000000" w:rsidRPr="00000000">
        <w:rPr>
          <w:rtl w:val="0"/>
        </w:rPr>
      </w:r>
    </w:p>
    <w:p w:rsidR="00000000" w:rsidDel="00000000" w:rsidP="00000000" w:rsidRDefault="00000000" w:rsidRPr="00000000" w14:paraId="00000087">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Following the final Service Month during the Contract Period a balancing payment will be calculated to account for:</w:t>
      </w:r>
    </w:p>
    <w:p w:rsidR="00000000" w:rsidDel="00000000" w:rsidP="00000000" w:rsidRDefault="00000000" w:rsidRPr="00000000" w14:paraId="00000088">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the KPI Credit calculated in respect of the final Service Month;</w:t>
      </w:r>
    </w:p>
    <w:p w:rsidR="00000000" w:rsidDel="00000000" w:rsidP="00000000" w:rsidRDefault="00000000" w:rsidRPr="00000000" w14:paraId="00000089">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the Pass Through Costs incurred within the final Service Month; </w:t>
      </w:r>
    </w:p>
    <w:p w:rsidR="00000000" w:rsidDel="00000000" w:rsidP="00000000" w:rsidRDefault="00000000" w:rsidRPr="00000000" w14:paraId="0000008A">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the Monthly TUPE Risk Premium payable in respect of the final Service Month;</w:t>
      </w:r>
    </w:p>
    <w:p w:rsidR="00000000" w:rsidDel="00000000" w:rsidP="00000000" w:rsidRDefault="00000000" w:rsidRPr="00000000" w14:paraId="0000008B">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any Earn Back Amount payable in respect of the final Service Month; and</w:t>
      </w:r>
    </w:p>
    <w:p w:rsidR="00000000" w:rsidDel="00000000" w:rsidP="00000000" w:rsidRDefault="00000000" w:rsidRPr="00000000" w14:paraId="0000008C">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the total price for Work Orders which have been completed in the final Service Month,</w:t>
      </w:r>
    </w:p>
    <w:p w:rsidR="00000000" w:rsidDel="00000000" w:rsidP="00000000" w:rsidRDefault="00000000" w:rsidRPr="00000000" w14:paraId="0000008D">
      <w:pPr>
        <w:spacing w:line="240" w:lineRule="auto"/>
        <w:ind w:hanging="2"/>
        <w:rPr>
          <w:rFonts w:ascii="Arial" w:cs="Arial" w:eastAsia="Arial" w:hAnsi="Arial"/>
          <w:sz w:val="24"/>
          <w:szCs w:val="24"/>
        </w:rPr>
      </w:pPr>
      <w:r w:rsidDel="00000000" w:rsidR="00000000" w:rsidRPr="00000000">
        <w:rPr>
          <w:rFonts w:ascii="Arial" w:cs="Arial" w:eastAsia="Arial" w:hAnsi="Arial"/>
          <w:sz w:val="24"/>
          <w:szCs w:val="24"/>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8E">
      <w:pPr>
        <w:numPr>
          <w:ilvl w:val="1"/>
          <w:numId w:val="3"/>
        </w:numPr>
        <w:spacing w:line="240" w:lineRule="auto"/>
        <w:ind w:left="864" w:hanging="2.0000000000000284"/>
        <w:rPr>
          <w:rFonts w:ascii="Arial" w:cs="Arial" w:eastAsia="Arial" w:hAnsi="Arial"/>
          <w:sz w:val="24"/>
          <w:szCs w:val="24"/>
        </w:rPr>
      </w:pPr>
      <w:bookmarkStart w:colFirst="0" w:colLast="0" w:name="_heading=h.1t3h5sf" w:id="5"/>
      <w:bookmarkEnd w:id="5"/>
      <w:r w:rsidDel="00000000" w:rsidR="00000000" w:rsidRPr="00000000">
        <w:rPr>
          <w:rFonts w:ascii="Arial" w:cs="Arial" w:eastAsia="Arial" w:hAnsi="Arial"/>
          <w:sz w:val="24"/>
          <w:szCs w:val="24"/>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8F">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Baseline Monthly Payment</w:t>
      </w:r>
    </w:p>
    <w:p w:rsidR="00000000" w:rsidDel="00000000" w:rsidP="00000000" w:rsidRDefault="00000000" w:rsidRPr="00000000" w14:paraId="00000090">
      <w:pPr>
        <w:numPr>
          <w:ilvl w:val="1"/>
          <w:numId w:val="3"/>
        </w:numPr>
        <w:spacing w:line="240" w:lineRule="auto"/>
        <w:ind w:left="864" w:hanging="2.0000000000000284"/>
        <w:rPr>
          <w:rFonts w:ascii="Arial" w:cs="Arial" w:eastAsia="Arial" w:hAnsi="Arial"/>
          <w:sz w:val="24"/>
          <w:szCs w:val="24"/>
        </w:rPr>
      </w:pPr>
      <w:bookmarkStart w:colFirst="0" w:colLast="0" w:name="_heading=h.4d34og8" w:id="6"/>
      <w:bookmarkEnd w:id="6"/>
      <w:r w:rsidDel="00000000" w:rsidR="00000000" w:rsidRPr="00000000">
        <w:rPr>
          <w:rFonts w:ascii="Arial" w:cs="Arial" w:eastAsia="Arial" w:hAnsi="Arial"/>
          <w:sz w:val="24"/>
          <w:szCs w:val="24"/>
          <w:rtl w:val="0"/>
        </w:rPr>
        <w:t xml:space="preserve">The baseline monthly payment ("</w:t>
      </w:r>
      <w:r w:rsidDel="00000000" w:rsidR="00000000" w:rsidRPr="00000000">
        <w:rPr>
          <w:rFonts w:ascii="Arial" w:cs="Arial" w:eastAsia="Arial" w:hAnsi="Arial"/>
          <w:b w:val="1"/>
          <w:sz w:val="24"/>
          <w:szCs w:val="24"/>
          <w:rtl w:val="0"/>
        </w:rPr>
        <w:t xml:space="preserve">Baseline Monthly Payment</w:t>
      </w:r>
      <w:r w:rsidDel="00000000" w:rsidR="00000000" w:rsidRPr="00000000">
        <w:rPr>
          <w:rFonts w:ascii="Arial" w:cs="Arial" w:eastAsia="Arial" w:hAnsi="Arial"/>
          <w:sz w:val="24"/>
          <w:szCs w:val="24"/>
          <w:rtl w:val="0"/>
        </w:rPr>
        <w:t xml:space="preserve">") payable in respect of a Service Month shall be set by reference to the Cost Plus Pricing Matrix as submitted at Further Competition. </w:t>
      </w:r>
      <w:r w:rsidDel="00000000" w:rsidR="00000000" w:rsidRPr="00000000">
        <w:rPr>
          <w:rFonts w:ascii="Arial" w:cs="Arial" w:eastAsia="Arial" w:hAnsi="Arial"/>
          <w:sz w:val="24"/>
          <w:szCs w:val="24"/>
          <w:rtl w:val="0"/>
        </w:rPr>
        <w:t xml:space="preserve">The baseline monthly payment shall be calculated by multiplying the relevant unit cost by the actual volumes provided to the Buyer in the month.</w:t>
      </w:r>
      <w:r w:rsidDel="00000000" w:rsidR="00000000" w:rsidRPr="00000000">
        <w:rPr>
          <w:rtl w:val="0"/>
        </w:rPr>
      </w:r>
    </w:p>
    <w:p w:rsidR="00000000" w:rsidDel="00000000" w:rsidP="00000000" w:rsidRDefault="00000000" w:rsidRPr="00000000" w14:paraId="00000091">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Pass Through Costs</w:t>
      </w:r>
    </w:p>
    <w:p w:rsidR="00000000" w:rsidDel="00000000" w:rsidP="00000000" w:rsidRDefault="00000000" w:rsidRPr="00000000" w14:paraId="00000092">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Where the Order Form indicates that the Supplier is entitled to claim Pass Through Costs then:</w:t>
      </w:r>
    </w:p>
    <w:p w:rsidR="00000000" w:rsidDel="00000000" w:rsidP="00000000" w:rsidRDefault="00000000" w:rsidRPr="00000000" w14:paraId="00000093">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only those types of Pass Through Costs set out in the Order Form shall be recoverable;</w:t>
      </w:r>
    </w:p>
    <w:p w:rsidR="00000000" w:rsidDel="00000000" w:rsidP="00000000" w:rsidRDefault="00000000" w:rsidRPr="00000000" w14:paraId="00000094">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95">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96">
      <w:pPr>
        <w:numPr>
          <w:ilvl w:val="2"/>
          <w:numId w:val="3"/>
        </w:numPr>
        <w:spacing w:line="240" w:lineRule="auto"/>
        <w:ind w:left="1926" w:hanging="1.9999999999998863"/>
        <w:rPr>
          <w:rFonts w:ascii="Arial" w:cs="Arial" w:eastAsia="Arial" w:hAnsi="Arial"/>
          <w:sz w:val="24"/>
          <w:szCs w:val="24"/>
        </w:rPr>
      </w:pPr>
      <w:bookmarkStart w:colFirst="0" w:colLast="0" w:name="_heading=h.2s8eyo1" w:id="7"/>
      <w:bookmarkEnd w:id="7"/>
      <w:r w:rsidDel="00000000" w:rsidR="00000000" w:rsidRPr="00000000">
        <w:rPr>
          <w:rFonts w:ascii="Arial" w:cs="Arial" w:eastAsia="Arial" w:hAnsi="Arial"/>
          <w:sz w:val="24"/>
          <w:szCs w:val="24"/>
          <w:rtl w:val="0"/>
        </w:rPr>
        <w:t xml:space="preserve">any claim for Pass Through Costs shall be supported by such documentation as the Buyer may request from time to time.</w:t>
      </w:r>
    </w:p>
    <w:p w:rsidR="00000000" w:rsidDel="00000000" w:rsidP="00000000" w:rsidRDefault="00000000" w:rsidRPr="00000000" w14:paraId="00000097">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Orders</w:t>
      </w:r>
    </w:p>
    <w:p w:rsidR="00000000" w:rsidDel="00000000" w:rsidP="00000000" w:rsidRDefault="00000000" w:rsidRPr="00000000" w14:paraId="00000098">
      <w:pPr>
        <w:numPr>
          <w:ilvl w:val="1"/>
          <w:numId w:val="3"/>
        </w:numPr>
        <w:spacing w:line="240" w:lineRule="auto"/>
        <w:ind w:left="864" w:hanging="2.0000000000000284"/>
        <w:rPr>
          <w:rFonts w:ascii="Arial" w:cs="Arial" w:eastAsia="Arial" w:hAnsi="Arial"/>
          <w:sz w:val="24"/>
          <w:szCs w:val="24"/>
        </w:rPr>
      </w:pPr>
      <w:bookmarkStart w:colFirst="0" w:colLast="0" w:name="_heading=h.17dp8vu" w:id="8"/>
      <w:bookmarkEnd w:id="8"/>
      <w:r w:rsidDel="00000000" w:rsidR="00000000" w:rsidRPr="00000000">
        <w:rPr>
          <w:rFonts w:ascii="Arial" w:cs="Arial" w:eastAsia="Arial" w:hAnsi="Arial"/>
          <w:sz w:val="24"/>
          <w:szCs w:val="24"/>
          <w:rtl w:val="0"/>
        </w:rPr>
        <w:t xml:space="preserve">The price for Work Orders shall be calculated using the mechanism set out in Schedule 25 (Billable Works &amp; Projects).</w:t>
      </w:r>
    </w:p>
    <w:p w:rsidR="00000000" w:rsidDel="00000000" w:rsidP="00000000" w:rsidRDefault="00000000" w:rsidRPr="00000000" w14:paraId="00000099">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Indexation</w:t>
      </w:r>
    </w:p>
    <w:p w:rsidR="00000000" w:rsidDel="00000000" w:rsidP="00000000" w:rsidRDefault="00000000" w:rsidRPr="00000000" w14:paraId="0000009A">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9B">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Where Indexation applies, the relevant adjustment shall be:</w:t>
      </w:r>
    </w:p>
    <w:p w:rsidR="00000000" w:rsidDel="00000000" w:rsidP="00000000" w:rsidRDefault="00000000" w:rsidRPr="00000000" w14:paraId="0000009C">
      <w:pPr>
        <w:numPr>
          <w:ilvl w:val="2"/>
          <w:numId w:val="3"/>
        </w:numPr>
        <w:tabs>
          <w:tab w:val="left" w:leader="none" w:pos="1134"/>
        </w:tabs>
        <w:spacing w:line="240" w:lineRule="auto"/>
        <w:ind w:left="1926" w:hanging="1.9999999999998863"/>
        <w:rPr>
          <w:rFonts w:ascii="Arial" w:cs="Arial" w:eastAsia="Arial" w:hAnsi="Arial"/>
          <w:sz w:val="24"/>
          <w:szCs w:val="24"/>
        </w:rPr>
      </w:pPr>
      <w:bookmarkStart w:colFirst="0" w:colLast="0" w:name="_heading=h.3rdcrjn" w:id="9"/>
      <w:bookmarkEnd w:id="9"/>
      <w:r w:rsidDel="00000000" w:rsidR="00000000" w:rsidRPr="00000000">
        <w:rPr>
          <w:rFonts w:ascii="Arial" w:cs="Arial" w:eastAsia="Arial" w:hAnsi="Arial"/>
          <w:sz w:val="24"/>
          <w:szCs w:val="24"/>
          <w:rtl w:val="0"/>
        </w:rPr>
        <w:t xml:space="preserve">applied on the dates set out in the Order Form (each such date an </w:t>
      </w:r>
      <w:r w:rsidDel="00000000" w:rsidR="00000000" w:rsidRPr="00000000">
        <w:rPr>
          <w:rFonts w:ascii="Arial" w:cs="Arial" w:eastAsia="Arial" w:hAnsi="Arial"/>
          <w:b w:val="1"/>
          <w:sz w:val="24"/>
          <w:szCs w:val="24"/>
          <w:rtl w:val="0"/>
        </w:rPr>
        <w:t xml:space="preserve">"Adjustment Date"</w:t>
      </w:r>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09D">
      <w:pPr>
        <w:numPr>
          <w:ilvl w:val="2"/>
          <w:numId w:val="3"/>
        </w:numPr>
        <w:tabs>
          <w:tab w:val="left" w:leader="none" w:pos="1134"/>
        </w:tabs>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9E">
      <w:pPr>
        <w:numPr>
          <w:ilvl w:val="1"/>
          <w:numId w:val="3"/>
        </w:numPr>
        <w:spacing w:line="240" w:lineRule="auto"/>
        <w:ind w:left="864" w:hanging="2.0000000000000284"/>
        <w:rPr>
          <w:rFonts w:ascii="Arial" w:cs="Arial" w:eastAsia="Arial" w:hAnsi="Arial"/>
          <w:sz w:val="24"/>
          <w:szCs w:val="24"/>
        </w:rPr>
      </w:pPr>
      <w:bookmarkStart w:colFirst="0" w:colLast="0" w:name="_heading=h.26in1rg" w:id="10"/>
      <w:bookmarkEnd w:id="10"/>
      <w:r w:rsidDel="00000000" w:rsidR="00000000" w:rsidRPr="00000000">
        <w:rPr>
          <w:rFonts w:ascii="Arial" w:cs="Arial" w:eastAsia="Arial" w:hAnsi="Arial"/>
          <w:sz w:val="24"/>
          <w:szCs w:val="24"/>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9F">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A0">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A1">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Pricing For Variations</w:t>
      </w:r>
    </w:p>
    <w:p w:rsidR="00000000" w:rsidDel="00000000" w:rsidP="00000000" w:rsidRDefault="00000000" w:rsidRPr="00000000" w14:paraId="000000A2">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the process outlined in Clause 24 of the Core Terms, any change in the Charges in relation to a change in the number of buildings within the Buyer Premises or changes to a Deliverable, shall be aligned with and shall use the rates and prices set out in the Cost Plus Pricing Matrix as submitted at Further Competition, where applicable.</w:t>
      </w:r>
    </w:p>
    <w:p w:rsidR="00000000" w:rsidDel="00000000" w:rsidP="00000000" w:rsidRDefault="00000000" w:rsidRPr="00000000" w14:paraId="000000A3">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A4">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is responsible for ensuring that a Data Validation and Asset Verification Audit is undertaken and completed during the Mobilisation Period to verify the Due Diligence Information. Call-Off Pricing revisions for any / all inaccuracies in the Due Diligence Information identified outside of the Mobilisation Period are not permitted.</w:t>
      </w:r>
    </w:p>
    <w:p w:rsidR="00000000" w:rsidDel="00000000" w:rsidP="00000000" w:rsidRDefault="00000000" w:rsidRPr="00000000" w14:paraId="000000A5">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Clause 2.8 of the Core Terms, where errors, inaccuracies or omissions in the Service or Asset data provided by the Buyer prior to signature of a Call-Off Contract are identified by the Supplier during the Call-Off Contract Mobilisation Period, the following shall apply: </w:t>
      </w:r>
    </w:p>
    <w:p w:rsidR="00000000" w:rsidDel="00000000" w:rsidP="00000000" w:rsidRDefault="00000000" w:rsidRPr="00000000" w14:paraId="000000A6">
      <w:pPr>
        <w:numPr>
          <w:ilvl w:val="3"/>
          <w:numId w:val="3"/>
        </w:numPr>
        <w:spacing w:line="240" w:lineRule="auto"/>
        <w:ind w:left="2880"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A7">
      <w:pPr>
        <w:numPr>
          <w:ilvl w:val="3"/>
          <w:numId w:val="3"/>
        </w:numPr>
        <w:spacing w:line="240" w:lineRule="auto"/>
        <w:ind w:left="2880"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A8">
      <w:pPr>
        <w:numPr>
          <w:ilvl w:val="3"/>
          <w:numId w:val="3"/>
        </w:numPr>
        <w:spacing w:line="240" w:lineRule="auto"/>
        <w:ind w:left="2880"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t>
      </w:r>
    </w:p>
    <w:p w:rsidR="00000000" w:rsidDel="00000000" w:rsidP="00000000" w:rsidRDefault="00000000" w:rsidRPr="00000000" w14:paraId="000000A9">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Changes To Minimum / Living Wage</w:t>
      </w:r>
    </w:p>
    <w:p w:rsidR="00000000" w:rsidDel="00000000" w:rsidP="00000000" w:rsidRDefault="00000000" w:rsidRPr="00000000" w14:paraId="000000AA">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pricing in the Order Form, the Supplier may request an increase in the Charges by using the Variation process under Clause 24.</w:t>
      </w:r>
    </w:p>
    <w:p w:rsidR="00000000" w:rsidDel="00000000" w:rsidP="00000000" w:rsidRDefault="00000000" w:rsidRPr="00000000" w14:paraId="000000AB">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Suppliers must include in their Impact Assessment evidence of the:</w:t>
      </w:r>
    </w:p>
    <w:p w:rsidR="00000000" w:rsidDel="00000000" w:rsidP="00000000" w:rsidRDefault="00000000" w:rsidRPr="00000000" w14:paraId="000000AC">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Personnel affected by the Mandatory Wage Increase and the Services that they provide; </w:t>
      </w:r>
    </w:p>
    <w:p w:rsidR="00000000" w:rsidDel="00000000" w:rsidP="00000000" w:rsidRDefault="00000000" w:rsidRPr="00000000" w14:paraId="000000AD">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affected Supplier Personnel’s current hourly rate of pay; and</w:t>
      </w:r>
    </w:p>
    <w:p w:rsidR="00000000" w:rsidDel="00000000" w:rsidP="00000000" w:rsidRDefault="00000000" w:rsidRPr="00000000" w14:paraId="000000AE">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hours worked by each of the affected Supplier Personnel.  </w:t>
      </w:r>
    </w:p>
    <w:p w:rsidR="00000000" w:rsidDel="00000000" w:rsidP="00000000" w:rsidRDefault="00000000" w:rsidRPr="00000000" w14:paraId="000000AF">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It is the Buyer’s discretion to accept the Variation request under this Paragraph 7 and must not accept any variation request that:</w:t>
      </w:r>
    </w:p>
    <w:p w:rsidR="00000000" w:rsidDel="00000000" w:rsidP="00000000" w:rsidRDefault="00000000" w:rsidRPr="00000000" w14:paraId="000000B0">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B1">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seeks to increases in the Charges which go beyond the Services affected by the Mandatory Wage increase; and </w:t>
      </w:r>
    </w:p>
    <w:p w:rsidR="00000000" w:rsidDel="00000000" w:rsidP="00000000" w:rsidRDefault="00000000" w:rsidRPr="00000000" w14:paraId="000000B2">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B3">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Invoicing</w:t>
      </w:r>
    </w:p>
    <w:p w:rsidR="00000000" w:rsidDel="00000000" w:rsidP="00000000" w:rsidRDefault="00000000" w:rsidRPr="00000000" w14:paraId="000000B4">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its obligations in Clause 4 in the Core Terms (Pricing and payments) the Supplier shall ensure that each invoice it prepares in relation to the Charges:</w:t>
      </w:r>
    </w:p>
    <w:p w:rsidR="00000000" w:rsidDel="00000000" w:rsidP="00000000" w:rsidRDefault="00000000" w:rsidRPr="00000000" w14:paraId="000000B5">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specifies the period to which the invoice relates;</w:t>
      </w:r>
    </w:p>
    <w:p w:rsidR="00000000" w:rsidDel="00000000" w:rsidP="00000000" w:rsidRDefault="00000000" w:rsidRPr="00000000" w14:paraId="000000B6">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specifies the Deliverables to which the invoice relates;</w:t>
      </w:r>
    </w:p>
    <w:p w:rsidR="00000000" w:rsidDel="00000000" w:rsidP="00000000" w:rsidRDefault="00000000" w:rsidRPr="00000000" w14:paraId="000000B7">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sets out the calculations used to reach the amount of the Charges that are being invoiced;</w:t>
      </w:r>
    </w:p>
    <w:p w:rsidR="00000000" w:rsidDel="00000000" w:rsidP="00000000" w:rsidRDefault="00000000" w:rsidRPr="00000000" w14:paraId="000000B8">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separately itemises any expense or taxes said to be payable by the Buyer; and</w:t>
      </w:r>
    </w:p>
    <w:p w:rsidR="00000000" w:rsidDel="00000000" w:rsidP="00000000" w:rsidRDefault="00000000" w:rsidRPr="00000000" w14:paraId="000000B9">
      <w:pPr>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specifies the Supplier's VAT code.</w:t>
      </w:r>
    </w:p>
    <w:p w:rsidR="00000000" w:rsidDel="00000000" w:rsidP="00000000" w:rsidRDefault="00000000" w:rsidRPr="00000000" w14:paraId="000000BA">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prepare a draft of each invoice and supporting information, in addition to the pricing in the Order Form]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000000" w:rsidDel="00000000" w:rsidP="00000000" w:rsidRDefault="00000000" w:rsidRPr="00000000" w14:paraId="000000BB">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 Period</w:t>
      </w:r>
    </w:p>
    <w:p w:rsidR="00000000" w:rsidDel="00000000" w:rsidP="00000000" w:rsidRDefault="00000000" w:rsidRPr="00000000" w14:paraId="000000BC">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BD">
      <w:pPr>
        <w:spacing w:line="240" w:lineRule="auto"/>
        <w:ind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Payments Due On Termination</w:t>
      </w:r>
    </w:p>
    <w:p w:rsidR="00000000" w:rsidDel="00000000" w:rsidP="00000000" w:rsidRDefault="00000000" w:rsidRPr="00000000" w14:paraId="000000BF">
      <w:pPr>
        <w:keepNext w:val="1"/>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Upon termination of the Contract by the Buyer in accordance with clause 10.2.2 Core Terms (and for the avoidance of doubt including partial termination under 10.7), the amount that is due for payment will be as set out below:</w:t>
      </w:r>
    </w:p>
    <w:p w:rsidR="00000000" w:rsidDel="00000000" w:rsidP="00000000" w:rsidRDefault="00000000" w:rsidRPr="00000000" w14:paraId="000000C0">
      <w:pPr>
        <w:keepNext w:val="1"/>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Deliverables which have been properly provided by the Supplier in accordance with the terms of the Contract; </w:t>
      </w:r>
    </w:p>
    <w:p w:rsidR="00000000" w:rsidDel="00000000" w:rsidP="00000000" w:rsidRDefault="00000000" w:rsidRPr="00000000" w14:paraId="000000C1">
      <w:pPr>
        <w:keepNext w:val="1"/>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any reasonable and proven direct costs incurred by the Supplier for removing Supplier Equipment and/or demobilising;</w:t>
      </w:r>
    </w:p>
    <w:p w:rsidR="00000000" w:rsidDel="00000000" w:rsidP="00000000" w:rsidRDefault="00000000" w:rsidRPr="00000000" w14:paraId="000000C2">
      <w:pPr>
        <w:keepNext w:val="1"/>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any reasonable and proved unrecovered investment costs directly applicable to the provision of the Deliverables, if applicable; and</w:t>
      </w:r>
    </w:p>
    <w:p w:rsidR="00000000" w:rsidDel="00000000" w:rsidP="00000000" w:rsidRDefault="00000000" w:rsidRPr="00000000" w14:paraId="000000C3">
      <w:pPr>
        <w:keepNext w:val="1"/>
        <w:numPr>
          <w:ilvl w:val="2"/>
          <w:numId w:val="3"/>
        </w:numPr>
        <w:spacing w:line="240" w:lineRule="auto"/>
        <w:ind w:left="1926" w:hanging="1.9999999999998863"/>
        <w:rPr>
          <w:rFonts w:ascii="Arial" w:cs="Arial" w:eastAsia="Arial" w:hAnsi="Arial"/>
          <w:sz w:val="24"/>
          <w:szCs w:val="24"/>
        </w:rPr>
      </w:pPr>
      <w:r w:rsidDel="00000000" w:rsidR="00000000" w:rsidRPr="00000000">
        <w:rPr>
          <w:rFonts w:ascii="Arial" w:cs="Arial" w:eastAsia="Arial" w:hAnsi="Arial"/>
          <w:sz w:val="24"/>
          <w:szCs w:val="24"/>
          <w:rtl w:val="0"/>
        </w:rPr>
        <w:t xml:space="preserve">any other Costs reasonably incurred in expectation of completing the whole of the Services and any amounts retained by the Supplier,</w:t>
      </w:r>
    </w:p>
    <w:p w:rsidR="00000000" w:rsidDel="00000000" w:rsidP="00000000" w:rsidRDefault="00000000" w:rsidRPr="00000000" w14:paraId="000000C4">
      <w:pPr>
        <w:spacing w:after="0" w:line="240" w:lineRule="auto"/>
        <w:ind w:hanging="2"/>
        <w:jc w:val="left"/>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40" w:top="1440" w:left="1440" w:right="1440" w:header="706" w:footer="706"/>
          <w:pgNumType w:start="1"/>
          <w:titlePg w:val="1"/>
        </w:sectPr>
      </w:pPr>
      <w:r w:rsidDel="00000000" w:rsidR="00000000" w:rsidRPr="00000000">
        <w:rPr>
          <w:rFonts w:ascii="Arial" w:cs="Arial" w:eastAsia="Arial" w:hAnsi="Arial"/>
          <w:sz w:val="24"/>
          <w:szCs w:val="24"/>
          <w:rtl w:val="0"/>
        </w:rPr>
        <w:t xml:space="preserve">provided that such amounts shall only be recoverable if and to the extent that the Supplier has used all reasonable endeavours to minimise them.</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2" w:hanging="4"/>
        <w:jc w:val="left"/>
        <w:rPr>
          <w:rFonts w:ascii="Arial" w:cs="Arial" w:eastAsia="Arial" w:hAnsi="Arial"/>
          <w:b w:val="1"/>
          <w:smallCaps w:val="1"/>
          <w:color w:val="000000"/>
          <w:sz w:val="36"/>
          <w:szCs w:val="36"/>
        </w:rPr>
      </w:pPr>
      <w:bookmarkStart w:colFirst="0" w:colLast="0" w:name="_heading=h.lnxbz9" w:id="11"/>
      <w:bookmarkEnd w:id="11"/>
      <w:r w:rsidDel="00000000" w:rsidR="00000000" w:rsidRPr="00000000">
        <w:rPr>
          <w:rFonts w:ascii="Arial" w:cs="Arial" w:eastAsia="Arial" w:hAnsi="Arial"/>
          <w:b w:val="1"/>
          <w:smallCaps w:val="1"/>
          <w:color w:val="000000"/>
          <w:sz w:val="36"/>
          <w:szCs w:val="36"/>
          <w:rtl w:val="0"/>
        </w:rPr>
        <w:t xml:space="preserve">P</w:t>
      </w:r>
      <w:r w:rsidDel="00000000" w:rsidR="00000000" w:rsidRPr="00000000">
        <w:rPr>
          <w:rFonts w:ascii="Arial" w:cs="Arial" w:eastAsia="Arial" w:hAnsi="Arial"/>
          <w:b w:val="1"/>
          <w:sz w:val="36"/>
          <w:szCs w:val="36"/>
          <w:rtl w:val="0"/>
        </w:rPr>
        <w:t xml:space="preserve">art</w:t>
      </w: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smallCaps w:val="1"/>
          <w:sz w:val="36"/>
          <w:szCs w:val="36"/>
          <w:rtl w:val="0"/>
        </w:rPr>
        <w:t xml:space="preserve">C</w:t>
      </w:r>
      <w:r w:rsidDel="00000000" w:rsidR="00000000" w:rsidRPr="00000000">
        <w:rPr>
          <w:rFonts w:ascii="Arial" w:cs="Arial" w:eastAsia="Arial" w:hAnsi="Arial"/>
          <w:b w:val="1"/>
          <w:smallCaps w:val="1"/>
          <w:color w:val="000000"/>
          <w:sz w:val="36"/>
          <w:szCs w:val="36"/>
          <w:rtl w:val="0"/>
        </w:rPr>
        <w:t xml:space="preserve"> - </w:t>
      </w:r>
      <w:r w:rsidDel="00000000" w:rsidR="00000000" w:rsidRPr="00000000">
        <w:rPr>
          <w:rFonts w:ascii="Arial" w:cs="Arial" w:eastAsia="Arial" w:hAnsi="Arial"/>
          <w:b w:val="1"/>
          <w:sz w:val="36"/>
          <w:szCs w:val="36"/>
          <w:rtl w:val="0"/>
        </w:rPr>
        <w:t xml:space="preserve">Target Cost pricing</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hanging="2"/>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hanging="2"/>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of this schedule shall apply where the target cost pricing option is selected in the Order Form</w:t>
      </w:r>
    </w:p>
    <w:p w:rsidR="00000000" w:rsidDel="00000000" w:rsidP="00000000" w:rsidRDefault="00000000" w:rsidRPr="00000000" w14:paraId="000000C9">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Calculation Of The Charges</w:t>
      </w:r>
      <w:r w:rsidDel="00000000" w:rsidR="00000000" w:rsidRPr="00000000">
        <w:rPr>
          <w:rtl w:val="0"/>
        </w:rPr>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Cost Charges shall be: </w:t>
      </w:r>
    </w:p>
    <w:p w:rsidR="00000000" w:rsidDel="00000000" w:rsidP="00000000" w:rsidRDefault="00000000" w:rsidRPr="00000000" w14:paraId="000000C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calculated on the basis of the rates and prices specified in the Target Cost Pricing Matrix as submitted at Further Competition; </w:t>
      </w:r>
    </w:p>
    <w:p w:rsidR="00000000" w:rsidDel="00000000" w:rsidP="00000000" w:rsidRDefault="00000000" w:rsidRPr="00000000" w14:paraId="000000C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in respect of Service Months for the costs incurred by the Supplier of its obligations under the Call-Off Contract; and</w:t>
      </w:r>
    </w:p>
    <w:p w:rsidR="00000000" w:rsidDel="00000000" w:rsidP="00000000" w:rsidRDefault="00000000" w:rsidRPr="00000000" w14:paraId="000000C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by way of Monthly Payments which shall be calculated in accordance with paragraph 2 below.</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target cost Charges, the Supplier shall be entitled to raise an invoice in each Service Month, for Work Orders it has completed in the previous Service Month and such Charges shall be calculated in accordance with paragraph 5 below.</w:t>
      </w:r>
    </w:p>
    <w:p w:rsidR="00000000" w:rsidDel="00000000" w:rsidP="00000000" w:rsidRDefault="00000000" w:rsidRPr="00000000" w14:paraId="000000CF">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w:t>
      </w:r>
      <w:r w:rsidDel="00000000" w:rsidR="00000000" w:rsidRPr="00000000">
        <w:rPr>
          <w:rFonts w:ascii="Arial" w:cs="Arial" w:eastAsia="Arial" w:hAnsi="Arial"/>
          <w:b w:val="1"/>
          <w:sz w:val="24"/>
          <w:szCs w:val="24"/>
          <w:rtl w:val="0"/>
        </w:rPr>
        <w:t xml:space="preserve">arget Costs</w:t>
      </w:r>
      <w:r w:rsidDel="00000000" w:rsidR="00000000" w:rsidRPr="00000000">
        <w:rPr>
          <w:rtl w:val="0"/>
        </w:rPr>
      </w:r>
    </w:p>
    <w:p w:rsidR="00000000" w:rsidDel="00000000" w:rsidP="00000000" w:rsidRDefault="00000000" w:rsidRPr="00000000" w14:paraId="000000D0">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only be entitled to recover costs under this paragraph in respect of:</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employment costs of people employed by it;</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costs of materials supplied by it in connection with provision of the Deliverables;</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which are sub-contracted; and </w:t>
      </w:r>
    </w:p>
    <w:p w:rsidR="00000000" w:rsidDel="00000000" w:rsidP="00000000" w:rsidRDefault="00000000" w:rsidRPr="00000000" w14:paraId="000000D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equipment required for the provision of the Deliverables (including any amounts paid for hired equipment and an amount for the use of equipment owned by the Supplier which is the amount the Supplier would have paid if the equipment had been hired).</w:t>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recover, as part of its cost assessment (or recover on any other basis) any of the following:</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which are not justified by the Supplier's accounts and records;</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which should not have been paid to a Subcontractor or the Supplier in accordance with the Call-Off Contract;</w:t>
      </w:r>
    </w:p>
    <w:p w:rsidR="00000000" w:rsidDel="00000000" w:rsidP="00000000" w:rsidRDefault="00000000" w:rsidRPr="00000000" w14:paraId="000000D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 of materials or resources not used to provide the Deliverables;</w:t>
      </w:r>
    </w:p>
    <w:p w:rsidR="00000000" w:rsidDel="00000000" w:rsidP="00000000" w:rsidRDefault="00000000" w:rsidRPr="00000000" w14:paraId="000000D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in respect of events which the supplier is required to insure under this Call-Off Contract or other amounts paid by the Supplier to insurers; </w:t>
      </w:r>
    </w:p>
    <w:p w:rsidR="00000000" w:rsidDel="00000000" w:rsidP="00000000" w:rsidRDefault="00000000" w:rsidRPr="00000000" w14:paraId="000000DA">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5nkun2" w:id="12"/>
      <w:bookmarkEnd w:id="12"/>
      <w:r w:rsidDel="00000000" w:rsidR="00000000" w:rsidRPr="00000000">
        <w:rPr>
          <w:rFonts w:ascii="Arial" w:cs="Arial" w:eastAsia="Arial" w:hAnsi="Arial"/>
          <w:color w:val="000000"/>
          <w:sz w:val="24"/>
          <w:szCs w:val="24"/>
          <w:rtl w:val="0"/>
        </w:rPr>
        <w:t xml:space="preserve">costs for preparation for and conduct of formal dispute resolution proceedings.</w:t>
      </w:r>
    </w:p>
    <w:p w:rsidR="00000000" w:rsidDel="00000000" w:rsidP="00000000" w:rsidRDefault="00000000" w:rsidRPr="00000000" w14:paraId="000000D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1ksv4uv" w:id="13"/>
      <w:bookmarkEnd w:id="13"/>
      <w:r w:rsidDel="00000000" w:rsidR="00000000" w:rsidRPr="00000000">
        <w:rPr>
          <w:rFonts w:ascii="Arial" w:cs="Arial" w:eastAsia="Arial" w:hAnsi="Arial"/>
          <w:color w:val="000000"/>
          <w:sz w:val="24"/>
          <w:szCs w:val="24"/>
          <w:rtl w:val="0"/>
        </w:rPr>
        <w:t xml:space="preserve">works completed in month</w:t>
      </w:r>
    </w:p>
    <w:p w:rsidR="00000000" w:rsidDel="00000000" w:rsidP="00000000" w:rsidRDefault="00000000" w:rsidRPr="00000000" w14:paraId="000000DC">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w:t>
      </w:r>
      <w:r w:rsidDel="00000000" w:rsidR="00000000" w:rsidRPr="00000000">
        <w:rPr>
          <w:rFonts w:ascii="Arial" w:cs="Arial" w:eastAsia="Arial" w:hAnsi="Arial"/>
          <w:b w:val="1"/>
          <w:sz w:val="24"/>
          <w:szCs w:val="24"/>
          <w:rtl w:val="0"/>
        </w:rPr>
        <w:t xml:space="preserve">arget Price</w:t>
      </w:r>
      <w:r w:rsidDel="00000000" w:rsidR="00000000" w:rsidRPr="00000000">
        <w:rPr>
          <w:rtl w:val="0"/>
        </w:rPr>
      </w:r>
    </w:p>
    <w:p w:rsidR="00000000" w:rsidDel="00000000" w:rsidP="00000000" w:rsidRDefault="00000000" w:rsidRPr="00000000" w14:paraId="000000DD">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rsidR="00000000" w:rsidDel="00000000" w:rsidP="00000000" w:rsidRDefault="00000000" w:rsidRPr="00000000" w14:paraId="000000DE">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 Of Target Cost And Target Price</w:t>
      </w:r>
      <w:r w:rsidDel="00000000" w:rsidR="00000000" w:rsidRPr="00000000">
        <w:rPr>
          <w:rtl w:val="0"/>
        </w:rPr>
      </w:r>
    </w:p>
    <w:p w:rsidR="00000000" w:rsidDel="00000000" w:rsidP="00000000" w:rsidRDefault="00000000" w:rsidRPr="00000000" w14:paraId="000000DF">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Deliverables provided on a target price basis in a Service Month "n":</w:t>
      </w:r>
    </w:p>
    <w:p w:rsidR="00000000" w:rsidDel="00000000" w:rsidP="00000000" w:rsidRDefault="00000000" w:rsidRPr="00000000" w14:paraId="000000E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calculate the amount claimed in respect of such Service Month which shall include:</w:t>
      </w:r>
    </w:p>
    <w:p w:rsidR="00000000" w:rsidDel="00000000" w:rsidP="00000000" w:rsidRDefault="00000000" w:rsidRPr="00000000" w14:paraId="000000E1">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incurred for such Deliverables in the Service Month;</w:t>
      </w:r>
    </w:p>
    <w:p w:rsidR="00000000" w:rsidDel="00000000" w:rsidP="00000000" w:rsidRDefault="00000000" w:rsidRPr="00000000" w14:paraId="000000E2">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due in respect of the Deliverables provided in the Previous Service Month set off against the Earn Back Amount due (if applicable) for the current Service Month (or where the Order Form states that KPIs are not applicable then 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Fonts w:ascii="Arial" w:cs="Arial" w:eastAsia="Arial" w:hAnsi="Arial"/>
          <w:color w:val="000000"/>
          <w:sz w:val="24"/>
          <w:szCs w:val="24"/>
          <w:rtl w:val="0"/>
        </w:rPr>
        <w:t xml:space="preserve"> shall be deemed to be £0).</w:t>
      </w:r>
    </w:p>
    <w:p w:rsidR="00000000" w:rsidDel="00000000" w:rsidP="00000000" w:rsidRDefault="00000000" w:rsidRPr="00000000" w14:paraId="000000E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a claim to the Buyer for the amount claimed within 14 days following the end of the Service Month n (any costs not claimed by such date shall not be eligible for claim in that Service Month and instead should be submitted in the following Service Month);</w:t>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state the basis on which all amounts claimed are calculated and provide all such evidence as the Buyer may request from time to time and without limit the Supplier shall provide:</w:t>
      </w:r>
    </w:p>
    <w:p w:rsidR="00000000" w:rsidDel="00000000" w:rsidP="00000000" w:rsidRDefault="00000000" w:rsidRPr="00000000" w14:paraId="000000E5">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of hours worked;</w:t>
      </w:r>
    </w:p>
    <w:p w:rsidR="00000000" w:rsidDel="00000000" w:rsidP="00000000" w:rsidRDefault="00000000" w:rsidRPr="00000000" w14:paraId="000000E6">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proof that payments have been made;</w:t>
      </w:r>
    </w:p>
    <w:p w:rsidR="00000000" w:rsidDel="00000000" w:rsidP="00000000" w:rsidRDefault="00000000" w:rsidRPr="00000000" w14:paraId="000000E7">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costs correspond with the Deliverables provided;</w:t>
      </w:r>
    </w:p>
    <w:p w:rsidR="00000000" w:rsidDel="00000000" w:rsidP="00000000" w:rsidRDefault="00000000" w:rsidRPr="00000000" w14:paraId="000000E8">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equivalent evidence for any costs incurred by any Subcontractors; </w:t>
      </w:r>
    </w:p>
    <w:p w:rsidR="00000000" w:rsidDel="00000000" w:rsidP="00000000" w:rsidRDefault="00000000" w:rsidRPr="00000000" w14:paraId="000000E9">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records as stated in the Order Form.</w:t>
      </w:r>
    </w:p>
    <w:p w:rsidR="00000000" w:rsidDel="00000000" w:rsidP="00000000" w:rsidRDefault="00000000" w:rsidRPr="00000000" w14:paraId="000000EA">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44sinio" w:id="14"/>
      <w:bookmarkEnd w:id="14"/>
      <w:r w:rsidDel="00000000" w:rsidR="00000000" w:rsidRPr="00000000">
        <w:rPr>
          <w:rFonts w:ascii="Arial" w:cs="Arial" w:eastAsia="Arial" w:hAnsi="Arial"/>
          <w:color w:val="000000"/>
          <w:sz w:val="24"/>
          <w:szCs w:val="24"/>
          <w:rtl w:val="0"/>
        </w:rPr>
        <w:t xml:space="preserve">all costs claimed by the Supplier shall be calculated at open market or competitively tendered prices with deductions for all discounts, rebates and taxes which can be recovered;</w:t>
      </w:r>
    </w:p>
    <w:p w:rsidR="00000000" w:rsidDel="00000000" w:rsidP="00000000" w:rsidRDefault="00000000" w:rsidRPr="00000000" w14:paraId="000000E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withhold payment of a claimed amount unless it has notified the Supplier in accordance with paragraph 4.1.4 above; and</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amount which can be claimed by the Supplier shall be capped at the Target Price; and</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2jxsxqh" w:id="15"/>
      <w:bookmarkEnd w:id="15"/>
      <w:r w:rsidDel="00000000" w:rsidR="00000000" w:rsidRPr="00000000">
        <w:rPr>
          <w:rFonts w:ascii="Arial" w:cs="Arial" w:eastAsia="Arial" w:hAnsi="Arial"/>
          <w:color w:val="000000"/>
          <w:sz w:val="24"/>
          <w:szCs w:val="24"/>
          <w:rtl w:val="0"/>
        </w:rPr>
        <w:t xml:space="preserve">where the actual costs incurred are less than the agreed Target Cost than the actual price paid shall be assessed in accordance with paragraph 4.2 below.</w:t>
      </w:r>
    </w:p>
    <w:p w:rsidR="00000000" w:rsidDel="00000000" w:rsidP="00000000" w:rsidRDefault="00000000" w:rsidRPr="00000000" w14:paraId="000000EF">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completion of Deliverables provided on a target price basis, the Buyer shall assess the total price to be paid and it shall be calculated in accordance with the following table: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Buyer to amend table based on requirements, this may include adding or deleting rows to amend share lines and provide cap on pain / gain</w:t>
      </w:r>
      <w:r w:rsidDel="00000000" w:rsidR="00000000" w:rsidRPr="00000000">
        <w:rPr>
          <w:rtl w:val="0"/>
        </w:rPr>
      </w:r>
    </w:p>
    <w:tbl>
      <w:tblPr>
        <w:tblStyle w:val="Table4"/>
        <w:tblW w:w="823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17"/>
        <w:gridCol w:w="4117"/>
        <w:tblGridChange w:id="0">
          <w:tblGrid>
            <w:gridCol w:w="4117"/>
            <w:gridCol w:w="4117"/>
          </w:tblGrid>
        </w:tblGridChange>
      </w:tblGrid>
      <w:tr>
        <w:trPr>
          <w:cantSplit w:val="0"/>
          <w:tblHeader w:val="0"/>
        </w:trPr>
        <w:tc>
          <w:tcPr/>
          <w:p w:rsidR="00000000" w:rsidDel="00000000" w:rsidP="00000000" w:rsidRDefault="00000000" w:rsidRPr="00000000" w14:paraId="000000F1">
            <w:pPr>
              <w:keepNext w:val="1"/>
              <w:spacing w:after="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actually incurred</w:t>
            </w:r>
          </w:p>
        </w:tc>
        <w:tc>
          <w:tcPr/>
          <w:p w:rsidR="00000000" w:rsidDel="00000000" w:rsidP="00000000" w:rsidRDefault="00000000" w:rsidRPr="00000000" w14:paraId="000000F2">
            <w:pPr>
              <w:spacing w:after="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 to be paid to the Supplier</w:t>
            </w:r>
          </w:p>
        </w:tc>
      </w:tr>
      <w:tr>
        <w:trPr>
          <w:cantSplit w:val="0"/>
          <w:tblHeader w:val="0"/>
        </w:trPr>
        <w:tc>
          <w:tcPr/>
          <w:p w:rsidR="00000000" w:rsidDel="00000000" w:rsidP="00000000" w:rsidRDefault="00000000" w:rsidRPr="00000000" w14:paraId="000000F3">
            <w:pPr>
              <w:spacing w:after="120" w:line="240" w:lineRule="auto"/>
              <w:ind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Greater than 125% of the Target Cost and less than [</w:t>
            </w:r>
            <w:r w:rsidDel="00000000" w:rsidR="00000000" w:rsidRPr="00000000">
              <w:rPr>
                <w:rFonts w:ascii="Arial" w:cs="Arial" w:eastAsia="Arial" w:hAnsi="Arial"/>
                <w:i w:val="1"/>
                <w:color w:val="000000"/>
                <w:sz w:val="24"/>
                <w:szCs w:val="24"/>
                <w:highlight w:val="yellow"/>
                <w:rtl w:val="0"/>
              </w:rPr>
              <w:t xml:space="preserve">insert percentage e.g. 125</w:t>
            </w:r>
            <w:r w:rsidDel="00000000" w:rsidR="00000000" w:rsidRPr="00000000">
              <w:rPr>
                <w:rFonts w:ascii="Arial" w:cs="Arial" w:eastAsia="Arial" w:hAnsi="Arial"/>
                <w:color w:val="000000"/>
                <w:sz w:val="24"/>
                <w:szCs w:val="24"/>
                <w:highlight w:val="yellow"/>
                <w:rtl w:val="0"/>
              </w:rPr>
              <w:t xml:space="preserve">%] of the Target Cost</w:t>
            </w:r>
          </w:p>
        </w:tc>
        <w:tc>
          <w:tcPr/>
          <w:p w:rsidR="00000000" w:rsidDel="00000000" w:rsidP="00000000" w:rsidRDefault="00000000" w:rsidRPr="00000000" w14:paraId="000000F4">
            <w:pPr>
              <w:spacing w:after="120" w:line="240" w:lineRule="auto"/>
              <w:ind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Target Price plus [insert percentage e.g. 10%] of the difference between the Target Cost and the actual costs.</w:t>
            </w:r>
          </w:p>
        </w:tc>
      </w:tr>
      <w:tr>
        <w:trPr>
          <w:cantSplit w:val="0"/>
          <w:tblHeader w:val="0"/>
        </w:trPr>
        <w:tc>
          <w:tcPr/>
          <w:p w:rsidR="00000000" w:rsidDel="00000000" w:rsidP="00000000" w:rsidRDefault="00000000" w:rsidRPr="00000000" w14:paraId="000000F5">
            <w:pPr>
              <w:spacing w:after="120" w:line="240" w:lineRule="auto"/>
              <w:ind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Greater than 100% of the Target Cost and less than [</w:t>
            </w:r>
            <w:r w:rsidDel="00000000" w:rsidR="00000000" w:rsidRPr="00000000">
              <w:rPr>
                <w:rFonts w:ascii="Arial" w:cs="Arial" w:eastAsia="Arial" w:hAnsi="Arial"/>
                <w:i w:val="1"/>
                <w:color w:val="000000"/>
                <w:sz w:val="24"/>
                <w:szCs w:val="24"/>
                <w:highlight w:val="yellow"/>
                <w:rtl w:val="0"/>
              </w:rPr>
              <w:t xml:space="preserve">insert percentage e.g. 125</w:t>
            </w:r>
            <w:r w:rsidDel="00000000" w:rsidR="00000000" w:rsidRPr="00000000">
              <w:rPr>
                <w:rFonts w:ascii="Arial" w:cs="Arial" w:eastAsia="Arial" w:hAnsi="Arial"/>
                <w:color w:val="000000"/>
                <w:sz w:val="24"/>
                <w:szCs w:val="24"/>
                <w:highlight w:val="yellow"/>
                <w:rtl w:val="0"/>
              </w:rPr>
              <w:t xml:space="preserve">]% of the Target Cost</w:t>
            </w:r>
          </w:p>
        </w:tc>
        <w:tc>
          <w:tcPr/>
          <w:p w:rsidR="00000000" w:rsidDel="00000000" w:rsidP="00000000" w:rsidRDefault="00000000" w:rsidRPr="00000000" w14:paraId="000000F6">
            <w:pPr>
              <w:spacing w:after="120" w:line="240" w:lineRule="auto"/>
              <w:ind w:hanging="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Target Price plus [insert percentage e.g. 50%] of the difference between the Target Cost and the actual costs.</w:t>
            </w:r>
            <w:r w:rsidDel="00000000" w:rsidR="00000000" w:rsidRPr="00000000">
              <w:rPr>
                <w:rtl w:val="0"/>
              </w:rPr>
            </w:r>
          </w:p>
        </w:tc>
      </w:tr>
    </w:tbl>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line="240" w:lineRule="auto"/>
        <w:ind w:hanging="2"/>
        <w:rPr>
          <w:rFonts w:ascii="Arial" w:cs="Arial" w:eastAsia="Arial" w:hAnsi="Arial"/>
          <w:b w:val="1"/>
          <w:color w:val="000000"/>
          <w:sz w:val="24"/>
          <w:szCs w:val="24"/>
        </w:rPr>
      </w:pPr>
      <w:bookmarkStart w:colFirst="0" w:colLast="0" w:name="_heading=h.z337ya" w:id="16"/>
      <w:bookmarkEnd w:id="16"/>
      <w:r w:rsidDel="00000000" w:rsidR="00000000" w:rsidRPr="00000000">
        <w:rPr>
          <w:rtl w:val="0"/>
        </w:rPr>
      </w:r>
    </w:p>
    <w:p w:rsidR="00000000" w:rsidDel="00000000" w:rsidP="00000000" w:rsidRDefault="00000000" w:rsidRPr="00000000" w14:paraId="000000F8">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w:t>
      </w:r>
      <w:r w:rsidDel="00000000" w:rsidR="00000000" w:rsidRPr="00000000">
        <w:rPr>
          <w:rFonts w:ascii="Arial" w:cs="Arial" w:eastAsia="Arial" w:hAnsi="Arial"/>
          <w:b w:val="1"/>
          <w:sz w:val="24"/>
          <w:szCs w:val="24"/>
          <w:rtl w:val="0"/>
        </w:rPr>
        <w:t xml:space="preserve">ork Orders</w:t>
      </w:r>
      <w:r w:rsidDel="00000000" w:rsidR="00000000" w:rsidRPr="00000000">
        <w:rPr>
          <w:rtl w:val="0"/>
        </w:rPr>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 for Work Orders shall be calculated using the mechanism set out in Schedule 25 (Billable Works &amp; Projects).</w:t>
      </w:r>
    </w:p>
    <w:p w:rsidR="00000000" w:rsidDel="00000000" w:rsidP="00000000" w:rsidRDefault="00000000" w:rsidRPr="00000000" w14:paraId="000000FA">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w:t>
      </w:r>
      <w:r w:rsidDel="00000000" w:rsidR="00000000" w:rsidRPr="00000000">
        <w:rPr>
          <w:rFonts w:ascii="Arial" w:cs="Arial" w:eastAsia="Arial" w:hAnsi="Arial"/>
          <w:b w:val="1"/>
          <w:sz w:val="24"/>
          <w:szCs w:val="24"/>
          <w:rtl w:val="0"/>
        </w:rPr>
        <w:t xml:space="preserve">nvoicing</w:t>
      </w:r>
      <w:r w:rsidDel="00000000" w:rsidR="00000000" w:rsidRPr="00000000">
        <w:rPr>
          <w:rtl w:val="0"/>
        </w:rPr>
      </w:r>
    </w:p>
    <w:p w:rsidR="00000000" w:rsidDel="00000000" w:rsidP="00000000" w:rsidRDefault="00000000" w:rsidRPr="00000000" w14:paraId="000000FB">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its obligations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lause 4 in the Core Terms (Price and payments) the Supplier shall ensure that each invoice it prepares in relation to the Charges:</w:t>
      </w:r>
    </w:p>
    <w:p w:rsidR="00000000" w:rsidDel="00000000" w:rsidP="00000000" w:rsidRDefault="00000000" w:rsidRPr="00000000" w14:paraId="000000F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period to which the invoice relates;</w:t>
      </w:r>
    </w:p>
    <w:p w:rsidR="00000000" w:rsidDel="00000000" w:rsidP="00000000" w:rsidRDefault="00000000" w:rsidRPr="00000000" w14:paraId="000000F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Deliverables to which the invoice relates;</w:t>
      </w:r>
    </w:p>
    <w:p w:rsidR="00000000" w:rsidDel="00000000" w:rsidP="00000000" w:rsidRDefault="00000000" w:rsidRPr="00000000" w14:paraId="000000FE">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sets out the calculations used to reach the amount of the Charges that are being invoiced;</w:t>
      </w:r>
    </w:p>
    <w:p w:rsidR="00000000" w:rsidDel="00000000" w:rsidP="00000000" w:rsidRDefault="00000000" w:rsidRPr="00000000" w14:paraId="000000FF">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itemises any expense or taxes said to be payable by the Buyer; and</w:t>
      </w:r>
    </w:p>
    <w:p w:rsidR="00000000" w:rsidDel="00000000" w:rsidP="00000000" w:rsidRDefault="00000000" w:rsidRPr="00000000" w14:paraId="0000010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Supplier's VAT code.</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40" w:lineRule="auto"/>
        <w:ind w:hanging="2"/>
        <w:rPr>
          <w:rFonts w:ascii="Arial" w:cs="Arial" w:eastAsia="Arial" w:hAnsi="Arial"/>
          <w:sz w:val="24"/>
          <w:szCs w:val="24"/>
        </w:rPr>
      </w:pPr>
      <w:bookmarkStart w:colFirst="0" w:colLast="0" w:name="_heading=h.3j2qqm3" w:id="17"/>
      <w:bookmarkEnd w:id="17"/>
      <w:r w:rsidDel="00000000" w:rsidR="00000000" w:rsidRPr="00000000">
        <w:rPr>
          <w:rFonts w:ascii="Arial" w:cs="Arial" w:eastAsia="Arial" w:hAnsi="Arial"/>
          <w:color w:val="000000"/>
          <w:sz w:val="24"/>
          <w:szCs w:val="24"/>
          <w:rtl w:val="0"/>
        </w:rPr>
        <w:t xml:space="preserve">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r w:rsidDel="00000000" w:rsidR="00000000" w:rsidRPr="00000000">
        <w:rPr>
          <w:rFonts w:ascii="Arial" w:cs="Arial" w:eastAsia="Arial" w:hAnsi="Arial"/>
          <w:sz w:val="24"/>
          <w:szCs w:val="24"/>
          <w:rtl w:val="0"/>
        </w:rPr>
        <w:t xml:space="preserve">.</w:t>
      </w:r>
    </w:p>
    <w:sectPr>
      <w:type w:val="nextPage"/>
      <w:pgSz w:h="16834" w:w="11909" w:orient="portrait"/>
      <w:pgMar w:bottom="1440" w:top="1440" w:left="1440" w:right="1440" w:header="706" w:footer="706"/>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6331</w:t>
    </w: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leader="none" w:pos="4513"/>
        <w:tab w:val="right" w:leader="none" w:pos="9026"/>
      </w:tabs>
      <w:spacing w:after="0" w:line="240" w:lineRule="auto"/>
      <w:ind w:hanging="2"/>
      <w:rPr>
        <w:rFonts w:ascii="Calibri" w:cs="Calibri" w:eastAsia="Calibri" w:hAnsi="Calibri"/>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6232</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tabs>
        <w:tab w:val="center" w:leader="none" w:pos="4513"/>
        <w:tab w:val="right" w:leader="none" w:pos="9026"/>
      </w:tabs>
      <w:spacing w:after="0" w:line="240" w:lineRule="auto"/>
      <w:ind w:hanging="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5 (Pricing Details) </w:t>
    </w:r>
  </w:p>
  <w:p w:rsidR="00000000" w:rsidDel="00000000" w:rsidP="00000000" w:rsidRDefault="00000000" w:rsidRPr="00000000" w14:paraId="00000103">
    <w:pPr>
      <w:tabs>
        <w:tab w:val="center" w:leader="none" w:pos="4513"/>
        <w:tab w:val="right" w:leader="none" w:pos="9026"/>
      </w:tabs>
      <w:spacing w:after="0" w:line="240" w:lineRule="auto"/>
      <w:ind w:hanging="2"/>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104">
    <w:pPr>
      <w:tabs>
        <w:tab w:val="center" w:leader="none" w:pos="4513"/>
        <w:tab w:val="right" w:leader="none" w:pos="9026"/>
      </w:tabs>
      <w:spacing w:after="0" w:line="240" w:lineRule="auto"/>
      <w:ind w:hanging="2"/>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153"/>
        <w:tab w:val="right" w:leader="none" w:pos="8306"/>
      </w:tabs>
      <w:ind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153"/>
        <w:tab w:val="right" w:leader="none" w:pos="8306"/>
      </w:tabs>
      <w:ind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5 (Pricing Details)</w:t>
    </w:r>
    <w:r w:rsidDel="00000000" w:rsidR="00000000" w:rsidRPr="00000000">
      <w:rPr>
        <w:rtl w:val="0"/>
      </w:rPr>
    </w:r>
  </w:p>
  <w:p w:rsidR="00000000" w:rsidDel="00000000" w:rsidP="00000000" w:rsidRDefault="00000000" w:rsidRPr="00000000" w14:paraId="00000108">
    <w:pPr>
      <w:tabs>
        <w:tab w:val="center" w:leader="none" w:pos="4513"/>
        <w:tab w:val="right" w:leader="none" w:pos="9026"/>
      </w:tabs>
      <w:spacing w:after="0" w:line="240" w:lineRule="auto"/>
      <w:ind w:hanging="2"/>
      <w:jc w:val="left"/>
      <w:rPr>
        <w:rFonts w:ascii="Arial" w:cs="Arial" w:eastAsia="Arial" w:hAnsi="Arial"/>
        <w:color w:val="000000"/>
        <w:sz w:val="20"/>
        <w:szCs w:val="20"/>
      </w:rPr>
    </w:pPr>
    <w:bookmarkStart w:colFirst="0" w:colLast="0" w:name="_heading=h.4i7ojhp" w:id="18"/>
    <w:bookmarkEnd w:id="18"/>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109">
    <w:pPr>
      <w:tabs>
        <w:tab w:val="center" w:leader="none" w:pos="4513"/>
        <w:tab w:val="right" w:leader="none" w:pos="9026"/>
      </w:tabs>
      <w:spacing w:after="0" w:line="240" w:lineRule="auto"/>
      <w:ind w:hanging="2"/>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w:t>
    </w:r>
    <w:r w:rsidDel="00000000" w:rsidR="00000000" w:rsidRPr="00000000">
      <w:rPr>
        <w:rFonts w:ascii="Arial" w:cs="Arial" w:eastAsia="Arial" w:hAnsi="Arial"/>
        <w:sz w:val="20"/>
        <w:szCs w:val="20"/>
        <w:rtl w:val="0"/>
      </w:rPr>
      <w:t xml:space="preserve">2021</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153"/>
        <w:tab w:val="right" w:leader="none" w:pos="8306"/>
      </w:tabs>
      <w:ind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3">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pPr>
    <w:rPr>
      <w:color w:val="000000"/>
    </w:rPr>
  </w:style>
  <w:style w:type="paragraph" w:styleId="Heading2">
    <w:name w:val="heading 2"/>
    <w:basedOn w:val="Normal"/>
    <w:next w:val="Normal"/>
    <w:pPr>
      <w:pBdr>
        <w:top w:space="0" w:sz="0" w:val="nil"/>
        <w:left w:space="0" w:sz="0" w:val="nil"/>
        <w:bottom w:space="0" w:sz="0" w:val="nil"/>
        <w:right w:space="0" w:sz="0" w:val="nil"/>
        <w:between w:space="0" w:sz="0" w:val="nil"/>
      </w:pBdr>
    </w:pPr>
    <w:rPr>
      <w:rFonts w:ascii="Calibri" w:cs="Calibri" w:eastAsia="Calibri" w:hAnsi="Calibri"/>
      <w:color w:val="000000"/>
    </w:rPr>
  </w:style>
  <w:style w:type="paragraph" w:styleId="Heading3">
    <w:name w:val="heading 3"/>
    <w:basedOn w:val="Normal"/>
    <w:next w:val="Normal"/>
    <w:pPr>
      <w:pBdr>
        <w:top w:space="0" w:sz="0" w:val="nil"/>
        <w:left w:space="0" w:sz="0" w:val="nil"/>
        <w:bottom w:space="0" w:sz="0" w:val="nil"/>
        <w:right w:space="0" w:sz="0" w:val="nil"/>
        <w:between w:space="0" w:sz="0" w:val="nil"/>
      </w:pBdr>
    </w:pPr>
    <w:rPr>
      <w:color w:val="000000"/>
    </w:rPr>
  </w:style>
  <w:style w:type="paragraph" w:styleId="Heading4">
    <w:name w:val="heading 4"/>
    <w:basedOn w:val="Normal"/>
    <w:next w:val="Normal"/>
    <w:pPr>
      <w:pBdr>
        <w:top w:space="0" w:sz="0" w:val="nil"/>
        <w:left w:space="0" w:sz="0" w:val="nil"/>
        <w:bottom w:space="0" w:sz="0" w:val="nil"/>
        <w:right w:space="0" w:sz="0" w:val="nil"/>
        <w:between w:space="0" w:sz="0" w:val="nil"/>
      </w:pBdr>
    </w:pPr>
    <w:rPr>
      <w:color w:val="000000"/>
    </w:rPr>
  </w:style>
  <w:style w:type="paragraph" w:styleId="Heading5">
    <w:name w:val="heading 5"/>
    <w:basedOn w:val="Normal"/>
    <w:next w:val="Normal"/>
    <w:pPr>
      <w:pBdr>
        <w:top w:space="0" w:sz="0" w:val="nil"/>
        <w:left w:space="0" w:sz="0" w:val="nil"/>
        <w:bottom w:space="0" w:sz="0" w:val="nil"/>
        <w:right w:space="0" w:sz="0" w:val="nil"/>
        <w:between w:space="0" w:sz="0" w:val="nil"/>
      </w:pBdr>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pPr>
    <w:rPr>
      <w:color w:val="000000"/>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style>
  <w:style w:type="paragraph" w:styleId="Heading1">
    <w:name w:val="heading 1"/>
    <w:basedOn w:val="Normal"/>
    <w:next w:val="Normal"/>
    <w:uiPriority w:val="9"/>
    <w:qFormat w:val="1"/>
    <w:pPr>
      <w:pBdr>
        <w:top w:space="0" w:sz="0" w:val="nil"/>
        <w:left w:space="0" w:sz="0" w:val="nil"/>
        <w:bottom w:space="0" w:sz="0" w:val="nil"/>
        <w:right w:space="0" w:sz="0" w:val="nil"/>
        <w:between w:space="0" w:sz="0" w:val="nil"/>
      </w:pBdr>
      <w:outlineLvl w:val="0"/>
    </w:pPr>
    <w:rPr>
      <w:color w:val="000000"/>
    </w:rPr>
  </w:style>
  <w:style w:type="paragraph" w:styleId="Heading2">
    <w:name w:val="heading 2"/>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1"/>
    </w:pPr>
    <w:rPr>
      <w:rFonts w:ascii="Calibri" w:cs="Calibri" w:eastAsia="Calibri" w:hAnsi="Calibri"/>
      <w:color w:val="000000"/>
    </w:rPr>
  </w:style>
  <w:style w:type="paragraph" w:styleId="Heading3">
    <w:name w:val="heading 3"/>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2"/>
    </w:pPr>
    <w:rPr>
      <w:color w:val="000000"/>
    </w:rPr>
  </w:style>
  <w:style w:type="paragraph" w:styleId="Heading4">
    <w:name w:val="heading 4"/>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3"/>
    </w:pPr>
    <w:rPr>
      <w:color w:val="000000"/>
    </w:rPr>
  </w:style>
  <w:style w:type="paragraph" w:styleId="Heading5">
    <w:name w:val="heading 5"/>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4"/>
    </w:pPr>
    <w:rPr>
      <w:color w:val="000000"/>
    </w:rPr>
  </w:style>
  <w:style w:type="paragraph" w:styleId="Heading6">
    <w:name w:val="heading 6"/>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5"/>
    </w:pPr>
    <w:rPr>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spacing w:after="60" w:before="240"/>
      <w:jc w:val="center"/>
    </w:pPr>
    <w:rPr>
      <w:rFonts w:ascii="Arial" w:cs="Arial" w:eastAsia="Arial" w:hAnsi="Arial"/>
      <w:b w:val="1"/>
      <w:sz w:val="32"/>
      <w:szCs w:val="32"/>
    </w:rPr>
  </w:style>
  <w:style w:type="paragraph" w:styleId="Subtitle">
    <w:name w:val="Subtitle"/>
    <w:basedOn w:val="Normal"/>
    <w:next w:val="Normal"/>
    <w:uiPriority w:val="11"/>
    <w:qFormat w:val="1"/>
    <w:pPr>
      <w:spacing w:after="60"/>
      <w:jc w:val="center"/>
    </w:pPr>
    <w:rPr>
      <w:rFonts w:ascii="Cambria" w:cs="Cambria" w:eastAsia="Cambria" w:hAnsi="Cambria"/>
      <w:sz w:val="24"/>
      <w:szCs w:val="24"/>
    </w:rPr>
  </w:style>
  <w:style w:type="table" w:styleId="a" w:customStyle="1">
    <w:basedOn w:val="TableNormal"/>
    <w:rPr>
      <w:rFonts w:ascii="Cambria" w:cs="Cambria" w:eastAsia="Cambria" w:hAnsi="Cambria"/>
      <w:b w:val="1"/>
      <w:color w:val="ffffff"/>
    </w:rPr>
    <w:tblPr>
      <w:tblStyleRowBandSize w:val="1"/>
      <w:tblStyleColBandSize w:val="1"/>
    </w:tblPr>
  </w:style>
  <w:style w:type="table" w:styleId="a0" w:customStyle="1">
    <w:basedOn w:val="TableNormal"/>
    <w:rPr>
      <w:rFonts w:ascii="Cambria" w:cs="Cambria" w:eastAsia="Cambria" w:hAnsi="Cambria"/>
      <w:b w:val="1"/>
      <w:color w:val="ffffff"/>
    </w:rPr>
    <w:tblPr>
      <w:tblStyleRowBandSize w:val="1"/>
      <w:tblStyleColBandSize w:val="1"/>
    </w:tblPr>
  </w:style>
  <w:style w:type="paragraph" w:styleId="Header">
    <w:name w:val="header"/>
    <w:basedOn w:val="Normal"/>
    <w:link w:val="HeaderChar"/>
    <w:uiPriority w:val="99"/>
    <w:pPr>
      <w:tabs>
        <w:tab w:val="center" w:pos="4153"/>
        <w:tab w:val="right" w:pos="8306"/>
      </w:tabs>
      <w:overflowPunct w:val="0"/>
      <w:autoSpaceDE w:val="0"/>
      <w:autoSpaceDN w:val="0"/>
      <w:adjustRightInd w:val="0"/>
      <w:ind w:firstLine="0"/>
      <w:textAlignment w:val="baseline"/>
    </w:pPr>
    <w:rPr>
      <w:szCs w:val="20"/>
      <w:lang w:eastAsia="en-US"/>
    </w:rPr>
  </w:style>
  <w:style w:type="character" w:styleId="HeaderChar" w:customStyle="1">
    <w:name w:val="Header Char"/>
    <w:basedOn w:val="DefaultParagraphFont"/>
    <w:link w:val="Header"/>
    <w:uiPriority w:val="99"/>
    <w:rPr>
      <w:szCs w:val="20"/>
      <w:lang w:eastAsia="en-US"/>
    </w:rPr>
  </w:style>
  <w:style w:type="paragraph" w:styleId="Revision">
    <w:name w:val="Revision"/>
    <w:hidden w:val="1"/>
    <w:uiPriority w:val="99"/>
    <w:semiHidden w:val="1"/>
    <w:rsid w:val="003C4200"/>
    <w:pPr>
      <w:spacing w:after="0" w:line="240" w:lineRule="auto"/>
      <w:ind w:firstLine="0"/>
      <w:jc w:val="left"/>
    </w:pPr>
  </w:style>
  <w:style w:type="paragraph" w:styleId="BalloonText">
    <w:name w:val="Balloon Text"/>
    <w:basedOn w:val="Normal"/>
    <w:link w:val="BalloonTextChar"/>
    <w:uiPriority w:val="99"/>
    <w:semiHidden w:val="1"/>
    <w:unhideWhenUsed w:val="1"/>
    <w:rsid w:val="003C420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C4200"/>
    <w:rPr>
      <w:rFonts w:ascii="Segoe UI" w:cs="Segoe UI" w:hAnsi="Segoe UI"/>
      <w:sz w:val="18"/>
      <w:szCs w:val="18"/>
    </w:rPr>
  </w:style>
  <w:style w:type="table" w:styleId="a1" w:customStyle="1">
    <w:basedOn w:val="TableNormal"/>
    <w:rPr>
      <w:rFonts w:ascii="Cambria" w:cs="Cambria" w:eastAsia="Cambria" w:hAnsi="Cambria"/>
      <w:b w:val="1"/>
      <w:color w:val="ffffff"/>
    </w:rPr>
    <w:tblPr>
      <w:tblStyleRowBandSize w:val="1"/>
      <w:tblStyleColBandSize w:val="1"/>
    </w:tblPr>
  </w:style>
  <w:style w:type="table" w:styleId="a2" w:customStyle="1">
    <w:basedOn w:val="TableNormal"/>
    <w:rPr>
      <w:rFonts w:ascii="Cambria" w:cs="Cambria" w:eastAsia="Cambria" w:hAnsi="Cambria"/>
      <w:b w:val="1"/>
      <w:color w:val="ffffff"/>
    </w:rPr>
    <w:tblPr>
      <w:tblStyleRowBandSize w:val="1"/>
      <w:tblStyleColBandSize w:val="1"/>
    </w:tblPr>
  </w:style>
  <w:style w:type="table" w:styleId="a3" w:customStyle="1">
    <w:basedOn w:val="TableNormal"/>
    <w:rPr>
      <w:rFonts w:ascii="Cambria" w:cs="Cambria" w:eastAsia="Cambria" w:hAnsi="Cambria"/>
      <w:b w:val="1"/>
      <w:color w:val="ffffff"/>
    </w:rPr>
    <w:tblPr>
      <w:tblStyleRowBandSize w:val="1"/>
      <w:tblStyleColBandSize w:val="1"/>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sid w:val="00FB0158"/>
    <w:rPr>
      <w:b w:val="1"/>
      <w:bCs w:val="1"/>
    </w:rPr>
  </w:style>
  <w:style w:type="character" w:styleId="CommentSubjectChar" w:customStyle="1">
    <w:name w:val="Comment Subject Char"/>
    <w:basedOn w:val="CommentTextChar"/>
    <w:link w:val="CommentSubject"/>
    <w:uiPriority w:val="99"/>
    <w:semiHidden w:val="1"/>
    <w:rsid w:val="00FB0158"/>
    <w:rPr>
      <w:b w:val="1"/>
      <w:bCs w:val="1"/>
      <w:sz w:val="20"/>
      <w:szCs w:val="20"/>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rPr>
      <w:rFonts w:ascii="Cambria" w:cs="Cambria" w:eastAsia="Cambria" w:hAnsi="Cambria"/>
      <w:b w:val="1"/>
      <w:color w:val="ffffff"/>
    </w:rPr>
    <w:tblPr>
      <w:tblStyleRowBandSize w:val="1"/>
      <w:tblStyleColBandSize w:val="1"/>
      <w:tblCellMar>
        <w:top w:w="0.0" w:type="dxa"/>
        <w:left w:w="108.0" w:type="dxa"/>
        <w:bottom w:w="0.0" w:type="dxa"/>
        <w:right w:w="108.0" w:type="dxa"/>
      </w:tblCellMar>
    </w:tblPr>
  </w:style>
  <w:style w:type="table" w:styleId="Table3">
    <w:basedOn w:val="TableNormal"/>
    <w:rPr>
      <w:rFonts w:ascii="Cambria" w:cs="Cambria" w:eastAsia="Cambria" w:hAnsi="Cambria"/>
      <w:b w:val="1"/>
      <w:color w:val="ffffff"/>
    </w:rPr>
    <w:tblPr>
      <w:tblStyleRowBandSize w:val="1"/>
      <w:tblStyleColBandSize w:val="1"/>
      <w:tblCellMar>
        <w:top w:w="0.0" w:type="dxa"/>
        <w:left w:w="108.0" w:type="dxa"/>
        <w:bottom w:w="0.0" w:type="dxa"/>
        <w:right w:w="108.0" w:type="dxa"/>
      </w:tblCellMar>
    </w:tblPr>
  </w:style>
  <w:style w:type="table" w:styleId="Table4">
    <w:basedOn w:val="TableNormal"/>
    <w:rPr>
      <w:rFonts w:ascii="Cambria" w:cs="Cambria" w:eastAsia="Cambria" w:hAnsi="Cambria"/>
      <w:b w:val="1"/>
      <w:color w:val="ffffff"/>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9VQ/J2AOgPPj++/OyKRP5lohrw==">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2023-07-21T10:10:00Z</dcterms:created>
  <dc:creator>Karen Cox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